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C6" w:rsidRDefault="008F7EC6" w:rsidP="008F7EC6">
      <w:pPr>
        <w:jc w:val="center"/>
        <w:rPr>
          <w:rFonts w:ascii="Book Antiqua" w:hAnsi="Book Antiqua" w:cs="Times New Roman"/>
          <w:b/>
        </w:rPr>
      </w:pPr>
    </w:p>
    <w:p w:rsidR="008F7EC6" w:rsidRDefault="008F7EC6" w:rsidP="008F7EC6">
      <w:pPr>
        <w:rPr>
          <w:rFonts w:ascii="Book Antiqua" w:hAnsi="Book Antiqua" w:cs="Times New Roman"/>
          <w:b/>
        </w:rPr>
      </w:pPr>
    </w:p>
    <w:p w:rsidR="008F7EC6" w:rsidRDefault="008F7EC6" w:rsidP="008F7EC6">
      <w:pPr>
        <w:rPr>
          <w:rFonts w:ascii="Book Antiqua" w:hAnsi="Book Antiqua" w:cs="Times New Roman"/>
          <w:b/>
        </w:rPr>
      </w:pPr>
    </w:p>
    <w:p w:rsidR="008F7EC6" w:rsidRDefault="008F7EC6" w:rsidP="008F7EC6">
      <w:pPr>
        <w:rPr>
          <w:rFonts w:ascii="Book Antiqua" w:hAnsi="Book Antiqua" w:cs="Times New Roman"/>
          <w:b/>
        </w:rPr>
      </w:pPr>
      <w:r>
        <w:rPr>
          <w:rFonts w:ascii="Times New Roman" w:hAnsi="Times New Roman" w:cs="SymbolMT"/>
          <w:noProof/>
          <w:lang w:val="en-US"/>
        </w:rPr>
        <mc:AlternateContent>
          <mc:Choice Requires="wps">
            <w:drawing>
              <wp:anchor distT="0" distB="0" distL="114300" distR="114300" simplePos="0" relativeHeight="251655168" behindDoc="0" locked="0" layoutInCell="1" allowOverlap="1">
                <wp:simplePos x="0" y="0"/>
                <wp:positionH relativeFrom="column">
                  <wp:posOffset>-180975</wp:posOffset>
                </wp:positionH>
                <wp:positionV relativeFrom="paragraph">
                  <wp:posOffset>1788795</wp:posOffset>
                </wp:positionV>
                <wp:extent cx="2895600" cy="1619250"/>
                <wp:effectExtent l="19050" t="17145" r="19050" b="209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7EC6" w:rsidRDefault="008F7EC6" w:rsidP="008F7EC6">
                            <w:pPr>
                              <w:jc w:val="center"/>
                              <w:rPr>
                                <w:rFonts w:ascii="Berlin Sans FB Demi" w:hAnsi="Berlin Sans FB Demi"/>
                                <w:sz w:val="28"/>
                              </w:rPr>
                            </w:pPr>
                          </w:p>
                          <w:p w:rsidR="008F7EC6" w:rsidRDefault="008F7EC6" w:rsidP="008F7EC6">
                            <w:pPr>
                              <w:jc w:val="center"/>
                              <w:rPr>
                                <w:rFonts w:ascii="Berlin Sans FB Demi" w:hAnsi="Berlin Sans FB Demi"/>
                                <w:sz w:val="28"/>
                              </w:rPr>
                            </w:pPr>
                          </w:p>
                          <w:p w:rsidR="008F7EC6" w:rsidRDefault="008F7EC6" w:rsidP="008F7EC6">
                            <w:pPr>
                              <w:jc w:val="center"/>
                              <w:rPr>
                                <w:rFonts w:ascii="Times New Roman" w:hAnsi="Times New Roman"/>
                                <w:sz w:val="24"/>
                              </w:rP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140.85pt;width:22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Nxo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ZwzK1oq&#10;0ZPqA3sHPZtH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" strokeweight="2pt">
                <v:textbox>
                  <w:txbxContent>
                    <w:p w:rsidR="008F7EC6" w:rsidRDefault="008F7EC6" w:rsidP="008F7EC6">
                      <w:pPr>
                        <w:jc w:val="center"/>
                        <w:rPr>
                          <w:rFonts w:ascii="Berlin Sans FB Demi" w:hAnsi="Berlin Sans FB Demi"/>
                          <w:sz w:val="28"/>
                        </w:rPr>
                      </w:pPr>
                    </w:p>
                    <w:p w:rsidR="008F7EC6" w:rsidRDefault="008F7EC6" w:rsidP="008F7EC6">
                      <w:pPr>
                        <w:jc w:val="center"/>
                        <w:rPr>
                          <w:rFonts w:ascii="Berlin Sans FB Demi" w:hAnsi="Berlin Sans FB Demi"/>
                          <w:sz w:val="28"/>
                        </w:rPr>
                      </w:pPr>
                    </w:p>
                    <w:p w:rsidR="008F7EC6" w:rsidRDefault="008F7EC6" w:rsidP="008F7EC6">
                      <w:pPr>
                        <w:jc w:val="center"/>
                        <w:rPr>
                          <w:rFonts w:ascii="Times New Roman" w:hAnsi="Times New Roman"/>
                          <w:sz w:val="24"/>
                        </w:rP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rFonts w:ascii="Times New Roman" w:hAnsi="Times New Roman" w:cs="SymbolMT"/>
          <w:noProof/>
          <w:lang w:val="en-US"/>
        </w:rPr>
        <mc:AlternateContent>
          <mc:Choice Requires="wps">
            <w:drawing>
              <wp:anchor distT="0" distB="0" distL="114300" distR="114300" simplePos="0" relativeHeight="251656192" behindDoc="0" locked="0" layoutInCell="1" allowOverlap="1">
                <wp:simplePos x="0" y="0"/>
                <wp:positionH relativeFrom="column">
                  <wp:posOffset>-180975</wp:posOffset>
                </wp:positionH>
                <wp:positionV relativeFrom="paragraph">
                  <wp:posOffset>3655695</wp:posOffset>
                </wp:positionV>
                <wp:extent cx="6038850" cy="1619250"/>
                <wp:effectExtent l="19050" t="17145" r="19050" b="209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7EC6" w:rsidRDefault="008F7EC6" w:rsidP="008F7EC6">
                            <w:pPr>
                              <w:rPr>
                                <w:rFonts w:ascii="Copperplate Gothic Bold" w:hAnsi="Copperplate Gothic Bold"/>
                                <w:sz w:val="56"/>
                              </w:rPr>
                            </w:pPr>
                            <w:r>
                              <w:rPr>
                                <w:rFonts w:ascii="Copperplate Gothic Bold" w:hAnsi="Copperplate Gothic Bold"/>
                                <w:sz w:val="44"/>
                              </w:rPr>
                              <w:t>Business analysis &amp; decision making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287.85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" strokeweight="2pt">
                <v:textbox>
                  <w:txbxContent>
                    <w:p w:rsidR="008F7EC6" w:rsidRDefault="008F7EC6" w:rsidP="008F7EC6">
                      <w:pPr>
                        <w:rPr>
                          <w:rFonts w:ascii="Copperplate Gothic Bold" w:hAnsi="Copperplate Gothic Bold"/>
                          <w:sz w:val="56"/>
                        </w:rPr>
                      </w:pPr>
                      <w:r>
                        <w:rPr>
                          <w:rFonts w:ascii="Copperplate Gothic Bold" w:hAnsi="Copperplate Gothic Bold"/>
                          <w:sz w:val="44"/>
                        </w:rPr>
                        <w:t>Business analysis &amp; decision making</w:t>
                      </w:r>
                    </w:p>
                  </w:txbxContent>
                </v:textbox>
              </v:shape>
            </w:pict>
          </mc:Fallback>
        </mc:AlternateContent>
      </w:r>
      <w:r>
        <w:rPr>
          <w:rFonts w:ascii="Times New Roman" w:hAnsi="Times New Roman" w:cs="SymbolMT"/>
          <w:noProof/>
          <w:lang w:val="en-US"/>
        </w:rPr>
        <mc:AlternateContent>
          <mc:Choice Requires="wps">
            <w:drawing>
              <wp:anchor distT="0" distB="0" distL="114300" distR="114300" simplePos="0" relativeHeight="251657216" behindDoc="0" locked="0" layoutInCell="1" allowOverlap="1">
                <wp:simplePos x="0" y="0"/>
                <wp:positionH relativeFrom="column">
                  <wp:posOffset>2962275</wp:posOffset>
                </wp:positionH>
                <wp:positionV relativeFrom="paragraph">
                  <wp:posOffset>5427345</wp:posOffset>
                </wp:positionV>
                <wp:extent cx="2895600" cy="1619250"/>
                <wp:effectExtent l="19050" t="17145" r="19050" b="209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7EC6" w:rsidRDefault="008F7EC6" w:rsidP="008F7EC6">
                            <w:pPr>
                              <w:autoSpaceDE w:val="0"/>
                              <w:autoSpaceDN w:val="0"/>
                              <w:adjustRightInd w:val="0"/>
                              <w:jc w:val="both"/>
                              <w:rPr>
                                <w:rFonts w:ascii="Arial" w:hAnsi="Arial" w:cs="Arial"/>
                                <w:b/>
                                <w:bCs/>
                                <w:sz w:val="18"/>
                              </w:rPr>
                            </w:pPr>
                            <w:r>
                              <w:rPr>
                                <w:rFonts w:ascii="Arial" w:hAnsi="Arial" w:cs="Arial"/>
                                <w:b/>
                                <w:bCs/>
                                <w:sz w:val="18"/>
                              </w:rPr>
                              <w:t>Notes:</w:t>
                            </w:r>
                          </w:p>
                          <w:p w:rsidR="008F7EC6" w:rsidRDefault="008F7EC6" w:rsidP="008F7EC6">
                            <w:pPr>
                              <w:autoSpaceDE w:val="0"/>
                              <w:autoSpaceDN w:val="0"/>
                              <w:adjustRightInd w:val="0"/>
                              <w:jc w:val="both"/>
                              <w:rPr>
                                <w:rFonts w:ascii="Arial" w:hAnsi="Arial" w:cs="Arial"/>
                                <w:sz w:val="18"/>
                              </w:rPr>
                            </w:pPr>
                          </w:p>
                          <w:p w:rsidR="008F7EC6" w:rsidRDefault="008F7EC6" w:rsidP="008F7EC6">
                            <w:pPr>
                              <w:numPr>
                                <w:ilvl w:val="0"/>
                                <w:numId w:val="17"/>
                              </w:numPr>
                              <w:autoSpaceDE w:val="0"/>
                              <w:autoSpaceDN w:val="0"/>
                              <w:adjustRightInd w:val="0"/>
                              <w:spacing w:after="200" w:line="276" w:lineRule="auto"/>
                              <w:rPr>
                                <w:rFonts w:ascii="Franklin Gothic Book" w:hAnsi="Franklin Gothic Book" w:cs="Franklin Gothic Book"/>
                                <w:sz w:val="18"/>
                                <w:szCs w:val="18"/>
                              </w:rPr>
                            </w:pPr>
                            <w:r>
                              <w:rPr>
                                <w:rFonts w:ascii="Book Antiqua" w:hAnsi="Book Antiqua" w:cs="Book Antiqua"/>
                                <w:sz w:val="18"/>
                                <w:szCs w:val="18"/>
                              </w:rPr>
                              <w:t xml:space="preserve"> All questions are to be attempted. </w:t>
                            </w:r>
                          </w:p>
                          <w:p w:rsidR="008F7EC6" w:rsidRDefault="008F7EC6" w:rsidP="008F7EC6">
                            <w:pPr>
                              <w:numPr>
                                <w:ilvl w:val="0"/>
                                <w:numId w:val="17"/>
                              </w:numPr>
                              <w:autoSpaceDE w:val="0"/>
                              <w:autoSpaceDN w:val="0"/>
                              <w:adjustRightInd w:val="0"/>
                              <w:spacing w:after="200" w:line="276" w:lineRule="auto"/>
                              <w:rPr>
                                <w:rFonts w:ascii="Book Antiqua" w:hAnsi="Book Antiqua" w:cs="Book Antiqua"/>
                                <w:sz w:val="18"/>
                                <w:szCs w:val="18"/>
                              </w:rPr>
                            </w:pPr>
                            <w:r>
                              <w:rPr>
                                <w:rFonts w:ascii="Book Antiqua" w:hAnsi="Book Antiqua" w:cs="Book Antiqua"/>
                                <w:sz w:val="18"/>
                                <w:szCs w:val="18"/>
                              </w:rPr>
                              <w:t xml:space="preserve">Answers are expected to the precise, to the point and well written. </w:t>
                            </w:r>
                          </w:p>
                          <w:p w:rsidR="008F7EC6" w:rsidRPr="008F7EC6" w:rsidRDefault="008F7EC6" w:rsidP="008F7EC6">
                            <w:pPr>
                              <w:pStyle w:val="ListParagraph"/>
                              <w:numPr>
                                <w:ilvl w:val="0"/>
                                <w:numId w:val="17"/>
                              </w:numPr>
                              <w:autoSpaceDE w:val="0"/>
                              <w:autoSpaceDN w:val="0"/>
                              <w:adjustRightInd w:val="0"/>
                              <w:jc w:val="both"/>
                              <w:rPr>
                                <w:rFonts w:ascii="Arial" w:hAnsi="Arial" w:cs="Arial"/>
                                <w:sz w:val="18"/>
                                <w:szCs w:val="18"/>
                              </w:rPr>
                            </w:pPr>
                            <w:r w:rsidRPr="008F7EC6">
                              <w:rPr>
                                <w:rFonts w:ascii="Book Antiqua" w:hAnsi="Book Antiqua" w:cs="Book Antiqua"/>
                                <w:sz w:val="18"/>
                                <w:szCs w:val="18"/>
                              </w:rPr>
                              <w:t>Neatness and style will be taken into account in marking the papers.</w:t>
                            </w:r>
                          </w:p>
                          <w:p w:rsidR="008F7EC6" w:rsidRDefault="008F7EC6" w:rsidP="008F7EC6">
                            <w:pPr>
                              <w:numPr>
                                <w:ilvl w:val="0"/>
                                <w:numId w:val="17"/>
                              </w:numPr>
                              <w:autoSpaceDE w:val="0"/>
                              <w:autoSpaceDN w:val="0"/>
                              <w:adjustRightInd w:val="0"/>
                              <w:spacing w:after="200" w:line="276" w:lineRule="auto"/>
                              <w:rPr>
                                <w:rFonts w:ascii="Book Antiqua" w:hAnsi="Book Antiqua" w:cs="Book Antiqua"/>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427.35pt;width:22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" strokeweight="2pt">
                <v:textbox>
                  <w:txbxContent>
                    <w:p w:rsidR="008F7EC6" w:rsidRDefault="008F7EC6" w:rsidP="008F7EC6">
                      <w:pPr>
                        <w:autoSpaceDE w:val="0"/>
                        <w:autoSpaceDN w:val="0"/>
                        <w:adjustRightInd w:val="0"/>
                        <w:jc w:val="both"/>
                        <w:rPr>
                          <w:rFonts w:ascii="Arial" w:hAnsi="Arial" w:cs="Arial"/>
                          <w:b/>
                          <w:bCs/>
                          <w:sz w:val="18"/>
                        </w:rPr>
                      </w:pPr>
                      <w:r>
                        <w:rPr>
                          <w:rFonts w:ascii="Arial" w:hAnsi="Arial" w:cs="Arial"/>
                          <w:b/>
                          <w:bCs/>
                          <w:sz w:val="18"/>
                        </w:rPr>
                        <w:t>Notes:</w:t>
                      </w:r>
                    </w:p>
                    <w:p w:rsidR="008F7EC6" w:rsidRDefault="008F7EC6" w:rsidP="008F7EC6">
                      <w:pPr>
                        <w:autoSpaceDE w:val="0"/>
                        <w:autoSpaceDN w:val="0"/>
                        <w:adjustRightInd w:val="0"/>
                        <w:jc w:val="both"/>
                        <w:rPr>
                          <w:rFonts w:ascii="Arial" w:hAnsi="Arial" w:cs="Arial"/>
                          <w:sz w:val="18"/>
                        </w:rPr>
                      </w:pPr>
                    </w:p>
                    <w:p w:rsidR="008F7EC6" w:rsidRDefault="008F7EC6" w:rsidP="008F7EC6">
                      <w:pPr>
                        <w:numPr>
                          <w:ilvl w:val="0"/>
                          <w:numId w:val="17"/>
                        </w:numPr>
                        <w:autoSpaceDE w:val="0"/>
                        <w:autoSpaceDN w:val="0"/>
                        <w:adjustRightInd w:val="0"/>
                        <w:spacing w:after="200" w:line="276" w:lineRule="auto"/>
                        <w:rPr>
                          <w:rFonts w:ascii="Franklin Gothic Book" w:hAnsi="Franklin Gothic Book" w:cs="Franklin Gothic Book"/>
                          <w:sz w:val="18"/>
                          <w:szCs w:val="18"/>
                        </w:rPr>
                      </w:pPr>
                      <w:r>
                        <w:rPr>
                          <w:rFonts w:ascii="Book Antiqua" w:hAnsi="Book Antiqua" w:cs="Book Antiqua"/>
                          <w:sz w:val="18"/>
                          <w:szCs w:val="18"/>
                        </w:rPr>
                        <w:t xml:space="preserve"> All questions are to be attempted. </w:t>
                      </w:r>
                    </w:p>
                    <w:p w:rsidR="008F7EC6" w:rsidRDefault="008F7EC6" w:rsidP="008F7EC6">
                      <w:pPr>
                        <w:numPr>
                          <w:ilvl w:val="0"/>
                          <w:numId w:val="17"/>
                        </w:numPr>
                        <w:autoSpaceDE w:val="0"/>
                        <w:autoSpaceDN w:val="0"/>
                        <w:adjustRightInd w:val="0"/>
                        <w:spacing w:after="200" w:line="276" w:lineRule="auto"/>
                        <w:rPr>
                          <w:rFonts w:ascii="Book Antiqua" w:hAnsi="Book Antiqua" w:cs="Book Antiqua"/>
                          <w:sz w:val="18"/>
                          <w:szCs w:val="18"/>
                        </w:rPr>
                      </w:pPr>
                      <w:r>
                        <w:rPr>
                          <w:rFonts w:ascii="Book Antiqua" w:hAnsi="Book Antiqua" w:cs="Book Antiqua"/>
                          <w:sz w:val="18"/>
                          <w:szCs w:val="18"/>
                        </w:rPr>
                        <w:t xml:space="preserve">Answers are expected to the precise, to the point and well written. </w:t>
                      </w:r>
                    </w:p>
                    <w:p w:rsidR="008F7EC6" w:rsidRPr="008F7EC6" w:rsidRDefault="008F7EC6" w:rsidP="008F7EC6">
                      <w:pPr>
                        <w:pStyle w:val="ListParagraph"/>
                        <w:numPr>
                          <w:ilvl w:val="0"/>
                          <w:numId w:val="17"/>
                        </w:numPr>
                        <w:autoSpaceDE w:val="0"/>
                        <w:autoSpaceDN w:val="0"/>
                        <w:adjustRightInd w:val="0"/>
                        <w:jc w:val="both"/>
                        <w:rPr>
                          <w:rFonts w:ascii="Arial" w:hAnsi="Arial" w:cs="Arial"/>
                          <w:sz w:val="18"/>
                          <w:szCs w:val="18"/>
                        </w:rPr>
                      </w:pPr>
                      <w:r w:rsidRPr="008F7EC6">
                        <w:rPr>
                          <w:rFonts w:ascii="Book Antiqua" w:hAnsi="Book Antiqua" w:cs="Book Antiqua"/>
                          <w:sz w:val="18"/>
                          <w:szCs w:val="18"/>
                        </w:rPr>
                        <w:t>Neatness and style will be taken into account in marking the papers.</w:t>
                      </w:r>
                    </w:p>
                    <w:p w:rsidR="008F7EC6" w:rsidRDefault="008F7EC6" w:rsidP="008F7EC6">
                      <w:pPr>
                        <w:numPr>
                          <w:ilvl w:val="0"/>
                          <w:numId w:val="17"/>
                        </w:numPr>
                        <w:autoSpaceDE w:val="0"/>
                        <w:autoSpaceDN w:val="0"/>
                        <w:adjustRightInd w:val="0"/>
                        <w:spacing w:after="200" w:line="276" w:lineRule="auto"/>
                        <w:rPr>
                          <w:rFonts w:ascii="Book Antiqua" w:hAnsi="Book Antiqua" w:cs="Book Antiqua"/>
                          <w:sz w:val="18"/>
                          <w:szCs w:val="18"/>
                        </w:rPr>
                      </w:pPr>
                      <w:bookmarkStart w:id="1" w:name="_GoBack"/>
                      <w:bookmarkEnd w:id="1"/>
                    </w:p>
                  </w:txbxContent>
                </v:textbox>
              </v:shape>
            </w:pict>
          </mc:Fallback>
        </mc:AlternateContent>
      </w:r>
      <w:r>
        <w:rPr>
          <w:rFonts w:ascii="Times New Roman" w:hAnsi="Times New Roman" w:cs="SymbolMT"/>
          <w:noProof/>
          <w:lang w:val="en-US"/>
        </w:rPr>
        <mc:AlternateContent>
          <mc:Choice Requires="wps">
            <w:drawing>
              <wp:anchor distT="0" distB="0" distL="114300" distR="114300" simplePos="0" relativeHeight="251658240" behindDoc="0" locked="0" layoutInCell="1" allowOverlap="1">
                <wp:simplePos x="0" y="0"/>
                <wp:positionH relativeFrom="column">
                  <wp:posOffset>-180975</wp:posOffset>
                </wp:positionH>
                <wp:positionV relativeFrom="paragraph">
                  <wp:posOffset>35560</wp:posOffset>
                </wp:positionV>
                <wp:extent cx="6038850" cy="1619250"/>
                <wp:effectExtent l="19050" t="16510" r="19050" b="215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7EC6" w:rsidRDefault="008F7EC6" w:rsidP="00880E6E">
                            <w:pPr>
                              <w:ind w:left="2160" w:firstLine="720"/>
                              <w:rPr>
                                <w:rFonts w:ascii="Copperplate Gothic Bold" w:hAnsi="Copperplate Gothic Bold"/>
                                <w:sz w:val="44"/>
                              </w:rPr>
                            </w:pPr>
                            <w:bookmarkStart w:id="0" w:name="_GoBack"/>
                            <w:bookmarkEnd w:id="0"/>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8F7EC6" w:rsidRDefault="008F7EC6" w:rsidP="008F7EC6">
                            <w:pPr>
                              <w:jc w:val="center"/>
                              <w:rPr>
                                <w:rFonts w:ascii="Copperplate Gothic Bold" w:hAnsi="Copperplate Gothic Bold"/>
                                <w:sz w:val="32"/>
                              </w:rPr>
                            </w:pPr>
                            <w:r>
                              <w:rPr>
                                <w:rFonts w:ascii="Copperplate Gothic Bold" w:hAnsi="Copperplate Gothic Bold"/>
                                <w:sz w:val="32"/>
                              </w:rPr>
                              <w:t>Summer 2015</w:t>
                            </w:r>
                          </w:p>
                          <w:p w:rsidR="008F7EC6" w:rsidRDefault="008F7EC6" w:rsidP="008F7EC6">
                            <w:pPr>
                              <w:jc w:val="center"/>
                              <w:rPr>
                                <w:rFonts w:ascii="Copperplate Gothic Bold" w:hAnsi="Copperplate Gothic Bold"/>
                                <w:sz w:val="20"/>
                              </w:rPr>
                            </w:pPr>
                            <w:r>
                              <w:rPr>
                                <w:rFonts w:ascii="Copperplate Gothic Bold" w:hAnsi="Copperplate Gothic Bold"/>
                                <w:sz w:val="20"/>
                              </w:rPr>
                              <w:t>10 June, 2015</w:t>
                            </w:r>
                          </w:p>
                          <w:p w:rsidR="008F7EC6" w:rsidRDefault="008F7EC6" w:rsidP="008F7EC6">
                            <w:pPr>
                              <w:jc w:val="center"/>
                              <w:rPr>
                                <w:rFonts w:ascii="Copperplate Gothic Bold" w:hAnsi="Copperplate Gothic Bold"/>
                                <w:sz w:val="20"/>
                              </w:rPr>
                            </w:pPr>
                            <w:r>
                              <w:rPr>
                                <w:rFonts w:ascii="Copperplate Gothic Bold" w:hAnsi="Copperplate Gothic Bold"/>
                                <w:sz w:val="20"/>
                              </w:rPr>
                              <w:t>Wednesday 2:00pm to 5:00pm (PST)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14.25pt;margin-top:2.8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" strokeweight="2pt">
                <v:textbox>
                  <w:txbxContent>
                    <w:p w:rsidR="008F7EC6" w:rsidRDefault="008F7EC6" w:rsidP="00880E6E">
                      <w:pPr>
                        <w:ind w:left="2160" w:firstLine="720"/>
                        <w:rPr>
                          <w:rFonts w:ascii="Copperplate Gothic Bold" w:hAnsi="Copperplate Gothic Bold"/>
                          <w:sz w:val="44"/>
                        </w:rPr>
                      </w:pPr>
                      <w:bookmarkStart w:id="1" w:name="_GoBack"/>
                      <w:bookmarkEnd w:id="1"/>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8F7EC6" w:rsidRDefault="008F7EC6" w:rsidP="008F7EC6">
                      <w:pPr>
                        <w:jc w:val="center"/>
                        <w:rPr>
                          <w:rFonts w:ascii="Copperplate Gothic Bold" w:hAnsi="Copperplate Gothic Bold"/>
                          <w:sz w:val="32"/>
                        </w:rPr>
                      </w:pPr>
                      <w:r>
                        <w:rPr>
                          <w:rFonts w:ascii="Copperplate Gothic Bold" w:hAnsi="Copperplate Gothic Bold"/>
                          <w:sz w:val="32"/>
                        </w:rPr>
                        <w:t>Summer 2015</w:t>
                      </w:r>
                    </w:p>
                    <w:p w:rsidR="008F7EC6" w:rsidRDefault="008F7EC6" w:rsidP="008F7EC6">
                      <w:pPr>
                        <w:jc w:val="center"/>
                        <w:rPr>
                          <w:rFonts w:ascii="Copperplate Gothic Bold" w:hAnsi="Copperplate Gothic Bold"/>
                          <w:sz w:val="20"/>
                        </w:rPr>
                      </w:pPr>
                      <w:r>
                        <w:rPr>
                          <w:rFonts w:ascii="Copperplate Gothic Bold" w:hAnsi="Copperplate Gothic Bold"/>
                          <w:sz w:val="20"/>
                        </w:rPr>
                        <w:t>10 June, 2015</w:t>
                      </w:r>
                    </w:p>
                    <w:p w:rsidR="008F7EC6" w:rsidRDefault="008F7EC6" w:rsidP="008F7EC6">
                      <w:pPr>
                        <w:jc w:val="center"/>
                        <w:rPr>
                          <w:rFonts w:ascii="Copperplate Gothic Bold" w:hAnsi="Copperplate Gothic Bold"/>
                          <w:sz w:val="20"/>
                        </w:rPr>
                      </w:pPr>
                      <w:r>
                        <w:rPr>
                          <w:rFonts w:ascii="Copperplate Gothic Bold" w:hAnsi="Copperplate Gothic Bold"/>
                          <w:sz w:val="20"/>
                        </w:rPr>
                        <w:t>Wednesday 2:00pm to 5:00pm (PST)</w:t>
                      </w:r>
                    </w:p>
                  </w:txbxContent>
                </v:textbox>
              </v:shape>
            </w:pict>
          </mc:Fallback>
        </mc:AlternateContent>
      </w:r>
      <w:r>
        <w:rPr>
          <w:rFonts w:ascii="Times New Roman" w:hAnsi="Times New Roman" w:cs="SymbolMT"/>
          <w:noProof/>
          <w:lang w:val="en-US"/>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5417820</wp:posOffset>
                </wp:positionV>
                <wp:extent cx="2895600" cy="1619250"/>
                <wp:effectExtent l="19050" t="17145" r="19050" b="209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7EC6" w:rsidRDefault="008F7EC6" w:rsidP="008F7EC6">
                            <w:pPr>
                              <w:rPr>
                                <w:rFonts w:ascii="Arial" w:hAnsi="Arial" w:cs="Arial"/>
                                <w:b/>
                                <w:sz w:val="18"/>
                              </w:rPr>
                            </w:pPr>
                          </w:p>
                          <w:p w:rsidR="008F7EC6" w:rsidRDefault="008F7EC6" w:rsidP="008F7EC6">
                            <w:pPr>
                              <w:rPr>
                                <w:rFonts w:ascii="Arial" w:hAnsi="Arial" w:cs="Arial"/>
                                <w:b/>
                                <w:sz w:val="18"/>
                              </w:rPr>
                            </w:pPr>
                          </w:p>
                          <w:p w:rsidR="008F7EC6" w:rsidRDefault="008F7EC6" w:rsidP="008F7EC6">
                            <w:pPr>
                              <w:rPr>
                                <w:rFonts w:ascii="Arial" w:hAnsi="Arial" w:cs="Arial"/>
                                <w:b/>
                                <w:sz w:val="18"/>
                              </w:rPr>
                            </w:pPr>
                            <w:r>
                              <w:rPr>
                                <w:rFonts w:ascii="Arial" w:hAnsi="Arial" w:cs="Arial"/>
                                <w:b/>
                                <w:sz w:val="18"/>
                              </w:rPr>
                              <w:t>Time allowed</w:t>
                            </w:r>
                          </w:p>
                          <w:p w:rsidR="008F7EC6" w:rsidRDefault="008F7EC6" w:rsidP="008F7EC6">
                            <w:pPr>
                              <w:rPr>
                                <w:rFonts w:ascii="Arial" w:hAnsi="Arial" w:cs="Arial"/>
                                <w:sz w:val="18"/>
                              </w:rPr>
                            </w:pPr>
                            <w:r>
                              <w:rPr>
                                <w:rFonts w:ascii="Arial" w:hAnsi="Arial" w:cs="Arial"/>
                                <w:sz w:val="18"/>
                              </w:rPr>
                              <w:t>Reading and planning:</w:t>
                            </w:r>
                            <w:r>
                              <w:rPr>
                                <w:rFonts w:ascii="Arial" w:hAnsi="Arial" w:cs="Arial"/>
                                <w:sz w:val="18"/>
                              </w:rPr>
                              <w:tab/>
                              <w:t>15 minutes</w:t>
                            </w:r>
                          </w:p>
                          <w:p w:rsidR="008F7EC6" w:rsidRDefault="008F7EC6" w:rsidP="008F7EC6">
                            <w:pPr>
                              <w:rPr>
                                <w:rFonts w:ascii="Arial" w:hAnsi="Arial" w:cs="Arial"/>
                                <w:sz w:val="18"/>
                              </w:rPr>
                            </w:pPr>
                            <w:r>
                              <w:rPr>
                                <w:rFonts w:ascii="Arial" w:hAnsi="Arial" w:cs="Arial"/>
                                <w:sz w:val="18"/>
                              </w:rPr>
                              <w:t>Writing:</w:t>
                            </w:r>
                            <w:r>
                              <w:rPr>
                                <w:rFonts w:ascii="Arial" w:hAnsi="Arial" w:cs="Arial"/>
                                <w:sz w:val="18"/>
                              </w:rPr>
                              <w:tab/>
                            </w:r>
                            <w:r>
                              <w:rPr>
                                <w:rFonts w:ascii="Arial" w:hAnsi="Arial" w:cs="Arial"/>
                                <w:sz w:val="18"/>
                              </w:rPr>
                              <w:tab/>
                            </w:r>
                            <w:r>
                              <w:rPr>
                                <w:rFonts w:ascii="Arial" w:hAnsi="Arial" w:cs="Arial"/>
                                <w:sz w:val="18"/>
                              </w:rPr>
                              <w:tab/>
                              <w:t xml:space="preserve">  3 hours</w:t>
                            </w:r>
                          </w:p>
                          <w:p w:rsidR="008F7EC6" w:rsidRDefault="008F7EC6" w:rsidP="008F7EC6">
                            <w:pPr>
                              <w:rPr>
                                <w:rFonts w:ascii="Arial" w:hAnsi="Arial" w:cs="Arial"/>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426.6pt;width:22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" strokeweight="2pt">
                <v:textbox>
                  <w:txbxContent>
                    <w:p w:rsidR="008F7EC6" w:rsidRDefault="008F7EC6" w:rsidP="008F7EC6">
                      <w:pPr>
                        <w:rPr>
                          <w:rFonts w:ascii="Arial" w:hAnsi="Arial" w:cs="Arial"/>
                          <w:b/>
                          <w:sz w:val="18"/>
                        </w:rPr>
                      </w:pPr>
                    </w:p>
                    <w:p w:rsidR="008F7EC6" w:rsidRDefault="008F7EC6" w:rsidP="008F7EC6">
                      <w:pPr>
                        <w:rPr>
                          <w:rFonts w:ascii="Arial" w:hAnsi="Arial" w:cs="Arial"/>
                          <w:b/>
                          <w:sz w:val="18"/>
                        </w:rPr>
                      </w:pPr>
                    </w:p>
                    <w:p w:rsidR="008F7EC6" w:rsidRDefault="008F7EC6" w:rsidP="008F7EC6">
                      <w:pPr>
                        <w:rPr>
                          <w:rFonts w:ascii="Arial" w:hAnsi="Arial" w:cs="Arial"/>
                          <w:b/>
                          <w:sz w:val="18"/>
                        </w:rPr>
                      </w:pPr>
                      <w:r>
                        <w:rPr>
                          <w:rFonts w:ascii="Arial" w:hAnsi="Arial" w:cs="Arial"/>
                          <w:b/>
                          <w:sz w:val="18"/>
                        </w:rPr>
                        <w:t>Time allowed</w:t>
                      </w:r>
                    </w:p>
                    <w:p w:rsidR="008F7EC6" w:rsidRDefault="008F7EC6" w:rsidP="008F7EC6">
                      <w:pPr>
                        <w:rPr>
                          <w:rFonts w:ascii="Arial" w:hAnsi="Arial" w:cs="Arial"/>
                          <w:sz w:val="18"/>
                        </w:rPr>
                      </w:pPr>
                      <w:r>
                        <w:rPr>
                          <w:rFonts w:ascii="Arial" w:hAnsi="Arial" w:cs="Arial"/>
                          <w:sz w:val="18"/>
                        </w:rPr>
                        <w:t>Reading and planning:</w:t>
                      </w:r>
                      <w:r>
                        <w:rPr>
                          <w:rFonts w:ascii="Arial" w:hAnsi="Arial" w:cs="Arial"/>
                          <w:sz w:val="18"/>
                        </w:rPr>
                        <w:tab/>
                        <w:t>15 minutes</w:t>
                      </w:r>
                    </w:p>
                    <w:p w:rsidR="008F7EC6" w:rsidRDefault="008F7EC6" w:rsidP="008F7EC6">
                      <w:pPr>
                        <w:rPr>
                          <w:rFonts w:ascii="Arial" w:hAnsi="Arial" w:cs="Arial"/>
                          <w:sz w:val="18"/>
                        </w:rPr>
                      </w:pPr>
                      <w:r>
                        <w:rPr>
                          <w:rFonts w:ascii="Arial" w:hAnsi="Arial" w:cs="Arial"/>
                          <w:sz w:val="18"/>
                        </w:rPr>
                        <w:t>Writing:</w:t>
                      </w:r>
                      <w:r>
                        <w:rPr>
                          <w:rFonts w:ascii="Arial" w:hAnsi="Arial" w:cs="Arial"/>
                          <w:sz w:val="18"/>
                        </w:rPr>
                        <w:tab/>
                      </w:r>
                      <w:r>
                        <w:rPr>
                          <w:rFonts w:ascii="Arial" w:hAnsi="Arial" w:cs="Arial"/>
                          <w:sz w:val="18"/>
                        </w:rPr>
                        <w:tab/>
                      </w:r>
                      <w:r>
                        <w:rPr>
                          <w:rFonts w:ascii="Arial" w:hAnsi="Arial" w:cs="Arial"/>
                          <w:sz w:val="18"/>
                        </w:rPr>
                        <w:tab/>
                        <w:t xml:space="preserve">  3 hours</w:t>
                      </w:r>
                    </w:p>
                    <w:p w:rsidR="008F7EC6" w:rsidRDefault="008F7EC6" w:rsidP="008F7EC6">
                      <w:pPr>
                        <w:rPr>
                          <w:rFonts w:ascii="Arial" w:hAnsi="Arial" w:cs="Arial"/>
                          <w:sz w:val="24"/>
                        </w:rPr>
                      </w:pPr>
                    </w:p>
                  </w:txbxContent>
                </v:textbox>
              </v:shape>
            </w:pict>
          </mc:Fallback>
        </mc:AlternateContent>
      </w:r>
      <w:r>
        <w:rPr>
          <w:rFonts w:ascii="Times New Roman" w:hAnsi="Times New Roman" w:cs="SymbolMT"/>
          <w:noProof/>
          <w:lang w:val="en-US"/>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1788795</wp:posOffset>
                </wp:positionV>
                <wp:extent cx="2895600" cy="1619250"/>
                <wp:effectExtent l="19050" t="17145" r="19050" b="209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7EC6" w:rsidRDefault="008F7EC6" w:rsidP="008F7EC6">
                            <w:pPr>
                              <w:jc w:val="center"/>
                              <w:rPr>
                                <w:rFonts w:ascii="Berlin Sans FB Demi" w:hAnsi="Berlin Sans FB Demi"/>
                              </w:rPr>
                            </w:pPr>
                          </w:p>
                          <w:p w:rsidR="008F7EC6" w:rsidRDefault="008F7EC6" w:rsidP="008F7EC6">
                            <w:pPr>
                              <w:jc w:val="center"/>
                              <w:rPr>
                                <w:rFonts w:ascii="Berlin Sans FB Demi" w:hAnsi="Berlin Sans FB Demi"/>
                              </w:rPr>
                            </w:pPr>
                          </w:p>
                          <w:p w:rsidR="008F7EC6" w:rsidRDefault="008F7EC6" w:rsidP="008F7EC6">
                            <w:pPr>
                              <w:jc w:val="center"/>
                              <w:rPr>
                                <w:rFonts w:ascii="Berlin Sans FB Demi" w:hAnsi="Berlin Sans FB Demi"/>
                              </w:rPr>
                            </w:pPr>
                            <w:r>
                              <w:rPr>
                                <w:rFonts w:ascii="Berlin Sans FB Demi" w:hAnsi="Berlin Sans FB Demi"/>
                              </w:rPr>
                              <w:t>Course Code</w:t>
                            </w:r>
                          </w:p>
                          <w:p w:rsidR="008F7EC6" w:rsidRDefault="008F7EC6" w:rsidP="008F7EC6">
                            <w:pPr>
                              <w:jc w:val="center"/>
                              <w:rPr>
                                <w:rFonts w:ascii="Algerian" w:hAnsi="Algerian"/>
                                <w:sz w:val="32"/>
                              </w:rPr>
                            </w:pPr>
                            <w:r>
                              <w:rPr>
                                <w:rFonts w:ascii="Algerian" w:hAnsi="Algerian"/>
                                <w:sz w:val="32"/>
                              </w:rPr>
                              <w:t>S:402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140.85pt;width:22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" strokeweight="2pt">
                <v:textbox>
                  <w:txbxContent>
                    <w:p w:rsidR="008F7EC6" w:rsidRDefault="008F7EC6" w:rsidP="008F7EC6">
                      <w:pPr>
                        <w:jc w:val="center"/>
                        <w:rPr>
                          <w:rFonts w:ascii="Berlin Sans FB Demi" w:hAnsi="Berlin Sans FB Demi"/>
                        </w:rPr>
                      </w:pPr>
                    </w:p>
                    <w:p w:rsidR="008F7EC6" w:rsidRDefault="008F7EC6" w:rsidP="008F7EC6">
                      <w:pPr>
                        <w:jc w:val="center"/>
                        <w:rPr>
                          <w:rFonts w:ascii="Berlin Sans FB Demi" w:hAnsi="Berlin Sans FB Demi"/>
                        </w:rPr>
                      </w:pPr>
                    </w:p>
                    <w:p w:rsidR="008F7EC6" w:rsidRDefault="008F7EC6" w:rsidP="008F7EC6">
                      <w:pPr>
                        <w:jc w:val="center"/>
                        <w:rPr>
                          <w:rFonts w:ascii="Berlin Sans FB Demi" w:hAnsi="Berlin Sans FB Demi"/>
                        </w:rPr>
                      </w:pPr>
                      <w:r>
                        <w:rPr>
                          <w:rFonts w:ascii="Berlin Sans FB Demi" w:hAnsi="Berlin Sans FB Demi"/>
                        </w:rPr>
                        <w:t>Course Code</w:t>
                      </w:r>
                    </w:p>
                    <w:p w:rsidR="008F7EC6" w:rsidRDefault="008F7EC6" w:rsidP="008F7EC6">
                      <w:pPr>
                        <w:jc w:val="center"/>
                        <w:rPr>
                          <w:rFonts w:ascii="Algerian" w:hAnsi="Algerian"/>
                          <w:sz w:val="32"/>
                        </w:rPr>
                      </w:pPr>
                      <w:r>
                        <w:rPr>
                          <w:rFonts w:ascii="Algerian" w:hAnsi="Algerian"/>
                          <w:sz w:val="32"/>
                        </w:rPr>
                        <w:t>S</w:t>
                      </w:r>
                      <w:proofErr w:type="gramStart"/>
                      <w:r>
                        <w:rPr>
                          <w:rFonts w:ascii="Algerian" w:hAnsi="Algerian"/>
                          <w:sz w:val="32"/>
                        </w:rPr>
                        <w:t>:402</w:t>
                      </w:r>
                      <w:proofErr w:type="gramEnd"/>
                    </w:p>
                  </w:txbxContent>
                </v:textbox>
              </v:shape>
            </w:pict>
          </mc:Fallback>
        </mc:AlternateContent>
      </w:r>
    </w:p>
    <w:p w:rsidR="008F7EC6" w:rsidRDefault="008F7EC6" w:rsidP="008F7EC6">
      <w:pPr>
        <w:rPr>
          <w:rFonts w:ascii="Book Antiqua" w:hAnsi="Book Antiqua" w:cs="Times New Roman"/>
          <w:b/>
        </w:rPr>
      </w:pPr>
    </w:p>
    <w:p w:rsidR="008F7EC6" w:rsidRDefault="008F7EC6" w:rsidP="008F7EC6">
      <w:pPr>
        <w:rPr>
          <w:rFonts w:ascii="Book Antiqua" w:hAnsi="Book Antiqua" w:cs="Times New Roman"/>
          <w:b/>
        </w:rPr>
      </w:pPr>
    </w:p>
    <w:p w:rsidR="008F7EC6" w:rsidRDefault="008F7EC6" w:rsidP="008F7EC6">
      <w:pPr>
        <w:pStyle w:val="MSGENFONTSTYLENAMETEMPLATEROLELEVELMSGENFONTSTYLENAMEBYROLEHEADING20"/>
        <w:keepNext/>
        <w:keepLines/>
        <w:shd w:val="clear" w:color="auto" w:fill="auto"/>
        <w:spacing w:before="627" w:after="0" w:line="533" w:lineRule="exact"/>
        <w:ind w:right="6960"/>
        <w:jc w:val="left"/>
        <w:rPr>
          <w:rStyle w:val="MSGENFONTSTYLENAMETEMPLATEROLELEVELMSGENFONTSTYLENAMEBYROLEHEADING2"/>
          <w:bCs/>
          <w:color w:val="000000"/>
          <w:sz w:val="24"/>
        </w:rPr>
      </w:pPr>
      <w:r>
        <w:rPr>
          <w:rFonts w:ascii="Book Antiqua" w:hAnsi="Book Antiqua"/>
          <w:b w:val="0"/>
          <w:shd w:val="clear" w:color="auto" w:fill="000000"/>
        </w:rPr>
        <w:br w:type="page"/>
      </w:r>
    </w:p>
    <w:p w:rsidR="00874E93" w:rsidRPr="003D0269" w:rsidRDefault="00874E93" w:rsidP="00874E93">
      <w:pPr>
        <w:pStyle w:val="MSGENFONTSTYLENAMETEMPLATEROLELEVELMSGENFONTSTYLENAMEBYROLEHEADING20"/>
        <w:keepNext/>
        <w:keepLines/>
        <w:shd w:val="clear" w:color="auto" w:fill="auto"/>
        <w:spacing w:before="627" w:after="0" w:line="533" w:lineRule="exact"/>
        <w:ind w:right="6960"/>
        <w:jc w:val="left"/>
        <w:rPr>
          <w:bCs w:val="0"/>
          <w:color w:val="000000"/>
          <w:sz w:val="30"/>
          <w:shd w:val="clear" w:color="auto" w:fill="FFFFFF"/>
        </w:rPr>
      </w:pPr>
      <w:r w:rsidRPr="003D0269">
        <w:rPr>
          <w:rStyle w:val="MSGENFONTSTYLENAMETEMPLATEROLELEVELMSGENFONTSTYLENAMEBYROLEHEADING2"/>
          <w:bCs/>
          <w:color w:val="000000"/>
          <w:sz w:val="24"/>
        </w:rPr>
        <w:lastRenderedPageBreak/>
        <w:t>Question NO 1:-</w:t>
      </w:r>
    </w:p>
    <w:p w:rsidR="00874E93" w:rsidRPr="003D0269" w:rsidRDefault="00874E93" w:rsidP="00874E93">
      <w:pPr>
        <w:pStyle w:val="MSGENFONTSTYLENAMETEMPLATEROLELEVELMSGENFONTSTYLENAMEBYROLEHEADING20"/>
        <w:keepNext/>
        <w:keepLines/>
        <w:shd w:val="clear" w:color="auto" w:fill="auto"/>
        <w:spacing w:before="0" w:after="0" w:line="331" w:lineRule="exact"/>
        <w:ind w:left="760"/>
        <w:rPr>
          <w:sz w:val="26"/>
        </w:rPr>
      </w:pPr>
      <w:r w:rsidRPr="003D0269">
        <w:rPr>
          <w:sz w:val="26"/>
        </w:rPr>
        <w:t>Write a note on the flowing analysis:</w:t>
      </w:r>
    </w:p>
    <w:p w:rsidR="00874E93" w:rsidRDefault="00874E93" w:rsidP="00874E93">
      <w:pPr>
        <w:pStyle w:val="MSGENFONTSTYLENAMETEMPLATEROLELEVELMSGENFONTSTYLENAMEBYROLEHEADING20"/>
        <w:keepNext/>
        <w:keepLines/>
        <w:numPr>
          <w:ilvl w:val="0"/>
          <w:numId w:val="11"/>
        </w:numPr>
        <w:shd w:val="clear" w:color="auto" w:fill="auto"/>
        <w:spacing w:before="0" w:after="0" w:line="331" w:lineRule="exact"/>
        <w:rPr>
          <w:b w:val="0"/>
        </w:rPr>
      </w:pPr>
      <w:r w:rsidRPr="003D0269">
        <w:rPr>
          <w:b w:val="0"/>
        </w:rPr>
        <w:t>PESTEL          (II)   SWOT   (III)  RATIO  (IV) TREND</w:t>
      </w:r>
    </w:p>
    <w:p w:rsidR="00874E93" w:rsidRPr="00874E93" w:rsidRDefault="00874E93" w:rsidP="00874E93">
      <w:pPr>
        <w:pStyle w:val="MSGENFONTSTYLENAMETEMPLATEROLELEVELMSGENFONTSTYLENAMEBYROLEHEADING20"/>
        <w:keepNext/>
        <w:keepLines/>
        <w:shd w:val="clear" w:color="auto" w:fill="auto"/>
        <w:spacing w:before="0" w:after="0" w:line="331" w:lineRule="exact"/>
        <w:ind w:left="1480"/>
      </w:pPr>
      <w:r>
        <w:rPr>
          <w:b w:val="0"/>
        </w:rPr>
        <w:t xml:space="preserve">                                                                           </w:t>
      </w:r>
      <w:r w:rsidRPr="003D0269">
        <w:t xml:space="preserve">   (5+5+5+5=20 Marks)</w:t>
      </w:r>
    </w:p>
    <w:p w:rsidR="00874E93" w:rsidRPr="00050065" w:rsidRDefault="00874E93" w:rsidP="00874E93">
      <w:pPr>
        <w:pStyle w:val="ListParagraph"/>
        <w:numPr>
          <w:ilvl w:val="0"/>
          <w:numId w:val="2"/>
        </w:numPr>
        <w:rPr>
          <w:rFonts w:ascii="Times New Roman" w:hAnsi="Times New Roman" w:cs="Times New Roman"/>
          <w:b/>
        </w:rPr>
      </w:pPr>
      <w:r w:rsidRPr="00050065">
        <w:rPr>
          <w:rFonts w:ascii="Times New Roman" w:hAnsi="Times New Roman" w:cs="Times New Roman"/>
          <w:b/>
        </w:rPr>
        <w:t xml:space="preserve">PESTEL </w:t>
      </w:r>
    </w:p>
    <w:p w:rsidR="00874E93" w:rsidRPr="00050065" w:rsidRDefault="00874E93" w:rsidP="00874E93">
      <w:pPr>
        <w:pStyle w:val="ListParagraph"/>
        <w:ind w:left="1080"/>
        <w:rPr>
          <w:rFonts w:ascii="Times New Roman" w:hAnsi="Times New Roman" w:cs="Times New Roman"/>
          <w:color w:val="000000"/>
        </w:rPr>
      </w:pPr>
      <w:r w:rsidRPr="00050065">
        <w:rPr>
          <w:rFonts w:ascii="Times New Roman" w:hAnsi="Times New Roman" w:cs="Times New Roman"/>
          <w:color w:val="000000"/>
        </w:rPr>
        <w:t>The PESTEL framework may be used to explore the macro-environmental influences that might affect an organization. There are six main influences in the framework: political, economic, social, technological, environmental and legal. However, these influences are inter-linked and so, for example, political developments and environmental requirements are often implemented through enacting legislation.</w:t>
      </w:r>
    </w:p>
    <w:p w:rsidR="00874E93" w:rsidRPr="00393D75" w:rsidRDefault="00874E93" w:rsidP="00874E93">
      <w:pPr>
        <w:shd w:val="clear" w:color="auto" w:fill="FFFFFF"/>
        <w:spacing w:before="120" w:after="120" w:line="336" w:lineRule="atLeast"/>
        <w:rPr>
          <w:rFonts w:ascii="Times New Roman" w:eastAsia="Times New Roman" w:hAnsi="Times New Roman" w:cs="Times New Roman"/>
          <w:color w:val="252525"/>
        </w:rPr>
      </w:pPr>
      <w:r w:rsidRPr="00393D75">
        <w:rPr>
          <w:rFonts w:ascii="Times New Roman" w:eastAsia="Times New Roman" w:hAnsi="Times New Roman" w:cs="Times New Roman"/>
          <w:color w:val="252525"/>
        </w:rPr>
        <w:t>The basic PEST analysis includes four factors:</w:t>
      </w:r>
    </w:p>
    <w:p w:rsidR="00874E93" w:rsidRPr="00393D75" w:rsidRDefault="00874E93" w:rsidP="00874E93">
      <w:pPr>
        <w:numPr>
          <w:ilvl w:val="0"/>
          <w:numId w:val="3"/>
        </w:numPr>
        <w:shd w:val="clear" w:color="auto" w:fill="FFFFFF"/>
        <w:spacing w:before="100" w:beforeAutospacing="1" w:after="24" w:line="336" w:lineRule="atLeast"/>
        <w:ind w:left="384"/>
        <w:rPr>
          <w:rFonts w:ascii="Times New Roman" w:eastAsia="Times New Roman" w:hAnsi="Times New Roman" w:cs="Times New Roman"/>
          <w:color w:val="252525"/>
        </w:rPr>
      </w:pPr>
      <w:r w:rsidRPr="00393D75">
        <w:rPr>
          <w:rFonts w:ascii="Times New Roman" w:eastAsia="Times New Roman" w:hAnsi="Times New Roman" w:cs="Times New Roman"/>
          <w:b/>
          <w:bCs/>
          <w:color w:val="252525"/>
        </w:rPr>
        <w:t>Political</w:t>
      </w:r>
      <w:r w:rsidRPr="00393D75">
        <w:rPr>
          <w:rFonts w:ascii="Times New Roman" w:eastAsia="Times New Roman" w:hAnsi="Times New Roman" w:cs="Times New Roman"/>
          <w:color w:val="252525"/>
        </w:rPr>
        <w:t> factors are basically to what degree the </w:t>
      </w:r>
      <w:hyperlink r:id="rId6" w:tooltip="Government" w:history="1">
        <w:r w:rsidRPr="00393D75">
          <w:rPr>
            <w:rFonts w:ascii="Times New Roman" w:eastAsia="Times New Roman" w:hAnsi="Times New Roman" w:cs="Times New Roman"/>
            <w:color w:val="0B0080"/>
          </w:rPr>
          <w:t>government</w:t>
        </w:r>
      </w:hyperlink>
      <w:r w:rsidRPr="00393D75">
        <w:rPr>
          <w:rFonts w:ascii="Times New Roman" w:eastAsia="Times New Roman" w:hAnsi="Times New Roman" w:cs="Times New Roman"/>
          <w:color w:val="252525"/>
        </w:rPr>
        <w:t> intervenes in the economy. Specifically, political factors include areas such as </w:t>
      </w:r>
      <w:hyperlink r:id="rId7" w:tooltip="Tax policy" w:history="1">
        <w:r w:rsidRPr="00393D75">
          <w:rPr>
            <w:rFonts w:ascii="Times New Roman" w:eastAsia="Times New Roman" w:hAnsi="Times New Roman" w:cs="Times New Roman"/>
            <w:color w:val="0B0080"/>
          </w:rPr>
          <w:t>tax policy</w:t>
        </w:r>
      </w:hyperlink>
      <w:r w:rsidRPr="00393D75">
        <w:rPr>
          <w:rFonts w:ascii="Times New Roman" w:eastAsia="Times New Roman" w:hAnsi="Times New Roman" w:cs="Times New Roman"/>
          <w:color w:val="252525"/>
        </w:rPr>
        <w:t>, </w:t>
      </w:r>
      <w:hyperlink r:id="rId8" w:tooltip="Labor law" w:history="1">
        <w:r w:rsidRPr="00393D75">
          <w:rPr>
            <w:rFonts w:ascii="Times New Roman" w:eastAsia="Times New Roman" w:hAnsi="Times New Roman" w:cs="Times New Roman"/>
            <w:color w:val="0B0080"/>
          </w:rPr>
          <w:t>labor law</w:t>
        </w:r>
      </w:hyperlink>
      <w:r w:rsidRPr="00393D75">
        <w:rPr>
          <w:rFonts w:ascii="Times New Roman" w:eastAsia="Times New Roman" w:hAnsi="Times New Roman" w:cs="Times New Roman"/>
          <w:color w:val="252525"/>
        </w:rPr>
        <w:t>, </w:t>
      </w:r>
      <w:hyperlink r:id="rId9" w:tooltip="Environmental law" w:history="1">
        <w:r w:rsidRPr="00393D75">
          <w:rPr>
            <w:rFonts w:ascii="Times New Roman" w:eastAsia="Times New Roman" w:hAnsi="Times New Roman" w:cs="Times New Roman"/>
            <w:color w:val="0B0080"/>
          </w:rPr>
          <w:t>environmental law</w:t>
        </w:r>
      </w:hyperlink>
      <w:r w:rsidRPr="00393D75">
        <w:rPr>
          <w:rFonts w:ascii="Times New Roman" w:eastAsia="Times New Roman" w:hAnsi="Times New Roman" w:cs="Times New Roman"/>
          <w:color w:val="252525"/>
        </w:rPr>
        <w:t>, </w:t>
      </w:r>
      <w:hyperlink r:id="rId10" w:tooltip="Trade restriction" w:history="1">
        <w:r w:rsidRPr="00393D75">
          <w:rPr>
            <w:rFonts w:ascii="Times New Roman" w:eastAsia="Times New Roman" w:hAnsi="Times New Roman" w:cs="Times New Roman"/>
            <w:color w:val="0B0080"/>
          </w:rPr>
          <w:t>trade restrictions</w:t>
        </w:r>
      </w:hyperlink>
      <w:r w:rsidRPr="00393D75">
        <w:rPr>
          <w:rFonts w:ascii="Times New Roman" w:eastAsia="Times New Roman" w:hAnsi="Times New Roman" w:cs="Times New Roman"/>
          <w:color w:val="252525"/>
        </w:rPr>
        <w:t>, </w:t>
      </w:r>
      <w:hyperlink r:id="rId11" w:tooltip="Tariffs" w:history="1">
        <w:r w:rsidRPr="00393D75">
          <w:rPr>
            <w:rFonts w:ascii="Times New Roman" w:eastAsia="Times New Roman" w:hAnsi="Times New Roman" w:cs="Times New Roman"/>
            <w:color w:val="0B0080"/>
          </w:rPr>
          <w:t>tariffs</w:t>
        </w:r>
      </w:hyperlink>
      <w:r w:rsidRPr="00393D75">
        <w:rPr>
          <w:rFonts w:ascii="Times New Roman" w:eastAsia="Times New Roman" w:hAnsi="Times New Roman" w:cs="Times New Roman"/>
          <w:color w:val="252525"/>
        </w:rPr>
        <w:t>, and political stability. Political factors may also include goods and services which the government wants to provide or be provided (</w:t>
      </w:r>
      <w:hyperlink r:id="rId12" w:tooltip="Merit good" w:history="1">
        <w:r w:rsidRPr="00393D75">
          <w:rPr>
            <w:rFonts w:ascii="Times New Roman" w:eastAsia="Times New Roman" w:hAnsi="Times New Roman" w:cs="Times New Roman"/>
            <w:color w:val="0B0080"/>
          </w:rPr>
          <w:t>merit goods</w:t>
        </w:r>
      </w:hyperlink>
      <w:r w:rsidRPr="00393D75">
        <w:rPr>
          <w:rFonts w:ascii="Times New Roman" w:eastAsia="Times New Roman" w:hAnsi="Times New Roman" w:cs="Times New Roman"/>
          <w:color w:val="252525"/>
        </w:rPr>
        <w:t>) and those that the government does not want to be provided (</w:t>
      </w:r>
      <w:hyperlink r:id="rId13" w:tooltip="Demerit good" w:history="1">
        <w:r w:rsidRPr="00393D75">
          <w:rPr>
            <w:rFonts w:ascii="Times New Roman" w:eastAsia="Times New Roman" w:hAnsi="Times New Roman" w:cs="Times New Roman"/>
            <w:color w:val="0B0080"/>
          </w:rPr>
          <w:t>demerit goods</w:t>
        </w:r>
      </w:hyperlink>
      <w:r w:rsidRPr="00393D75">
        <w:rPr>
          <w:rFonts w:ascii="Times New Roman" w:eastAsia="Times New Roman" w:hAnsi="Times New Roman" w:cs="Times New Roman"/>
          <w:color w:val="252525"/>
        </w:rPr>
        <w:t> or merit bads). Furthermore, governments have great influence on the </w:t>
      </w:r>
      <w:hyperlink r:id="rId14" w:tooltip="Health" w:history="1">
        <w:r w:rsidRPr="00393D75">
          <w:rPr>
            <w:rFonts w:ascii="Times New Roman" w:eastAsia="Times New Roman" w:hAnsi="Times New Roman" w:cs="Times New Roman"/>
            <w:color w:val="0B0080"/>
          </w:rPr>
          <w:t>health</w:t>
        </w:r>
      </w:hyperlink>
      <w:r w:rsidRPr="00393D75">
        <w:rPr>
          <w:rFonts w:ascii="Times New Roman" w:eastAsia="Times New Roman" w:hAnsi="Times New Roman" w:cs="Times New Roman"/>
          <w:color w:val="252525"/>
        </w:rPr>
        <w:t>, </w:t>
      </w:r>
      <w:hyperlink r:id="rId15" w:tooltip="Education" w:history="1">
        <w:r w:rsidRPr="00393D75">
          <w:rPr>
            <w:rFonts w:ascii="Times New Roman" w:eastAsia="Times New Roman" w:hAnsi="Times New Roman" w:cs="Times New Roman"/>
            <w:color w:val="0B0080"/>
          </w:rPr>
          <w:t>education</w:t>
        </w:r>
      </w:hyperlink>
      <w:r w:rsidRPr="00393D75">
        <w:rPr>
          <w:rFonts w:ascii="Times New Roman" w:eastAsia="Times New Roman" w:hAnsi="Times New Roman" w:cs="Times New Roman"/>
          <w:color w:val="252525"/>
        </w:rPr>
        <w:t>, and </w:t>
      </w:r>
      <w:hyperlink r:id="rId16" w:tooltip="Infrastructure" w:history="1">
        <w:r w:rsidRPr="00393D75">
          <w:rPr>
            <w:rFonts w:ascii="Times New Roman" w:eastAsia="Times New Roman" w:hAnsi="Times New Roman" w:cs="Times New Roman"/>
            <w:color w:val="0B0080"/>
          </w:rPr>
          <w:t>infrastructure</w:t>
        </w:r>
      </w:hyperlink>
      <w:r w:rsidRPr="00393D75">
        <w:rPr>
          <w:rFonts w:ascii="Times New Roman" w:eastAsia="Times New Roman" w:hAnsi="Times New Roman" w:cs="Times New Roman"/>
          <w:color w:val="252525"/>
        </w:rPr>
        <w:t> of a nation.</w:t>
      </w:r>
    </w:p>
    <w:p w:rsidR="00874E93" w:rsidRPr="00393D75" w:rsidRDefault="00874E93" w:rsidP="00874E93">
      <w:pPr>
        <w:numPr>
          <w:ilvl w:val="0"/>
          <w:numId w:val="4"/>
        </w:numPr>
        <w:shd w:val="clear" w:color="auto" w:fill="FFFFFF"/>
        <w:spacing w:before="100" w:beforeAutospacing="1" w:after="24" w:line="336" w:lineRule="atLeast"/>
        <w:ind w:left="384"/>
        <w:rPr>
          <w:rFonts w:ascii="Times New Roman" w:eastAsia="Times New Roman" w:hAnsi="Times New Roman" w:cs="Times New Roman"/>
          <w:color w:val="252525"/>
        </w:rPr>
      </w:pPr>
      <w:r w:rsidRPr="00393D75">
        <w:rPr>
          <w:rFonts w:ascii="Times New Roman" w:eastAsia="Times New Roman" w:hAnsi="Times New Roman" w:cs="Times New Roman"/>
          <w:b/>
          <w:bCs/>
          <w:color w:val="252525"/>
        </w:rPr>
        <w:t>Economic</w:t>
      </w:r>
      <w:r w:rsidRPr="00393D75">
        <w:rPr>
          <w:rFonts w:ascii="Times New Roman" w:eastAsia="Times New Roman" w:hAnsi="Times New Roman" w:cs="Times New Roman"/>
          <w:color w:val="252525"/>
        </w:rPr>
        <w:t> factors include </w:t>
      </w:r>
      <w:hyperlink r:id="rId17" w:tooltip="Economic growth" w:history="1">
        <w:r w:rsidRPr="00393D75">
          <w:rPr>
            <w:rFonts w:ascii="Times New Roman" w:eastAsia="Times New Roman" w:hAnsi="Times New Roman" w:cs="Times New Roman"/>
            <w:color w:val="0B0080"/>
          </w:rPr>
          <w:t>economic growth</w:t>
        </w:r>
      </w:hyperlink>
      <w:r w:rsidRPr="00393D75">
        <w:rPr>
          <w:rFonts w:ascii="Times New Roman" w:eastAsia="Times New Roman" w:hAnsi="Times New Roman" w:cs="Times New Roman"/>
          <w:color w:val="252525"/>
        </w:rPr>
        <w:t>, </w:t>
      </w:r>
      <w:hyperlink r:id="rId18" w:tooltip="Interest rate" w:history="1">
        <w:r w:rsidRPr="00393D75">
          <w:rPr>
            <w:rFonts w:ascii="Times New Roman" w:eastAsia="Times New Roman" w:hAnsi="Times New Roman" w:cs="Times New Roman"/>
            <w:color w:val="0B0080"/>
          </w:rPr>
          <w:t>interest rates</w:t>
        </w:r>
      </w:hyperlink>
      <w:r w:rsidRPr="00393D75">
        <w:rPr>
          <w:rFonts w:ascii="Times New Roman" w:eastAsia="Times New Roman" w:hAnsi="Times New Roman" w:cs="Times New Roman"/>
          <w:color w:val="252525"/>
        </w:rPr>
        <w:t>, </w:t>
      </w:r>
      <w:hyperlink r:id="rId19" w:tooltip="Exchange rate" w:history="1">
        <w:r w:rsidRPr="00393D75">
          <w:rPr>
            <w:rFonts w:ascii="Times New Roman" w:eastAsia="Times New Roman" w:hAnsi="Times New Roman" w:cs="Times New Roman"/>
            <w:color w:val="0B0080"/>
          </w:rPr>
          <w:t>exchange rates</w:t>
        </w:r>
      </w:hyperlink>
      <w:r w:rsidRPr="00393D75">
        <w:rPr>
          <w:rFonts w:ascii="Times New Roman" w:eastAsia="Times New Roman" w:hAnsi="Times New Roman" w:cs="Times New Roman"/>
          <w:color w:val="252525"/>
        </w:rPr>
        <w:t> and the </w:t>
      </w:r>
      <w:hyperlink r:id="rId20" w:tooltip="Inflation rate" w:history="1">
        <w:r w:rsidRPr="00393D75">
          <w:rPr>
            <w:rFonts w:ascii="Times New Roman" w:eastAsia="Times New Roman" w:hAnsi="Times New Roman" w:cs="Times New Roman"/>
            <w:color w:val="0B0080"/>
          </w:rPr>
          <w:t>inflation rate</w:t>
        </w:r>
      </w:hyperlink>
      <w:r w:rsidRPr="00393D75">
        <w:rPr>
          <w:rFonts w:ascii="Times New Roman" w:eastAsia="Times New Roman" w:hAnsi="Times New Roman" w:cs="Times New Roman"/>
          <w:color w:val="252525"/>
        </w:rPr>
        <w:t>. These factors have major impacts on how businesses operate and make decisions. For example, interest rates affect a firm's </w:t>
      </w:r>
      <w:hyperlink r:id="rId21" w:tooltip="Cost of capital" w:history="1">
        <w:r w:rsidRPr="00393D75">
          <w:rPr>
            <w:rFonts w:ascii="Times New Roman" w:eastAsia="Times New Roman" w:hAnsi="Times New Roman" w:cs="Times New Roman"/>
            <w:color w:val="0B0080"/>
          </w:rPr>
          <w:t>cost of capital</w:t>
        </w:r>
      </w:hyperlink>
      <w:r w:rsidRPr="00393D75">
        <w:rPr>
          <w:rFonts w:ascii="Times New Roman" w:eastAsia="Times New Roman" w:hAnsi="Times New Roman" w:cs="Times New Roman"/>
          <w:color w:val="252525"/>
        </w:rPr>
        <w:t> and therefore to what extent a business grows and expands. Exchange rates affect the costs of exporting goods and the supply and price of imported goods in an economy.</w:t>
      </w:r>
    </w:p>
    <w:p w:rsidR="00874E93" w:rsidRPr="00393D75" w:rsidRDefault="00874E93" w:rsidP="00874E93">
      <w:pPr>
        <w:numPr>
          <w:ilvl w:val="0"/>
          <w:numId w:val="5"/>
        </w:numPr>
        <w:shd w:val="clear" w:color="auto" w:fill="FFFFFF"/>
        <w:spacing w:before="100" w:beforeAutospacing="1" w:after="24" w:line="336" w:lineRule="atLeast"/>
        <w:ind w:left="384"/>
        <w:rPr>
          <w:rFonts w:ascii="Times New Roman" w:eastAsia="Times New Roman" w:hAnsi="Times New Roman" w:cs="Times New Roman"/>
          <w:color w:val="252525"/>
        </w:rPr>
      </w:pPr>
      <w:r w:rsidRPr="00393D75">
        <w:rPr>
          <w:rFonts w:ascii="Times New Roman" w:eastAsia="Times New Roman" w:hAnsi="Times New Roman" w:cs="Times New Roman"/>
          <w:b/>
          <w:bCs/>
          <w:color w:val="252525"/>
        </w:rPr>
        <w:t>Social</w:t>
      </w:r>
      <w:r w:rsidRPr="00393D75">
        <w:rPr>
          <w:rFonts w:ascii="Times New Roman" w:eastAsia="Times New Roman" w:hAnsi="Times New Roman" w:cs="Times New Roman"/>
          <w:color w:val="252525"/>
        </w:rPr>
        <w:t> factors include the cultural aspects and include health consciousness, population growth rate, age distribution, career attitudes and emphasis on safety. Trends in social factors affect the demand for a company's products and how that company operates. For example, an aging population may imply a smaller and less-willing workforce (thus increasing the cost of labor). Furthermore, companies may change various management strategies to adapt to these social trends (such as recruiting older workers).</w:t>
      </w:r>
    </w:p>
    <w:p w:rsidR="00874E93" w:rsidRPr="00393D75" w:rsidRDefault="00874E93" w:rsidP="00874E93">
      <w:pPr>
        <w:numPr>
          <w:ilvl w:val="0"/>
          <w:numId w:val="6"/>
        </w:numPr>
        <w:shd w:val="clear" w:color="auto" w:fill="FFFFFF"/>
        <w:spacing w:before="100" w:beforeAutospacing="1" w:after="24" w:line="336" w:lineRule="atLeast"/>
        <w:ind w:left="384"/>
        <w:rPr>
          <w:rFonts w:ascii="Times New Roman" w:eastAsia="Times New Roman" w:hAnsi="Times New Roman" w:cs="Times New Roman"/>
          <w:color w:val="252525"/>
        </w:rPr>
      </w:pPr>
      <w:r w:rsidRPr="00393D75">
        <w:rPr>
          <w:rFonts w:ascii="Times New Roman" w:eastAsia="Times New Roman" w:hAnsi="Times New Roman" w:cs="Times New Roman"/>
          <w:b/>
          <w:bCs/>
          <w:color w:val="252525"/>
        </w:rPr>
        <w:t>Technological</w:t>
      </w:r>
      <w:r w:rsidRPr="00393D75">
        <w:rPr>
          <w:rFonts w:ascii="Times New Roman" w:eastAsia="Times New Roman" w:hAnsi="Times New Roman" w:cs="Times New Roman"/>
          <w:color w:val="252525"/>
        </w:rPr>
        <w:t> factors include technological aspects such as </w:t>
      </w:r>
      <w:hyperlink r:id="rId22" w:tooltip="R&amp;D" w:history="1">
        <w:r w:rsidRPr="00393D75">
          <w:rPr>
            <w:rFonts w:ascii="Times New Roman" w:eastAsia="Times New Roman" w:hAnsi="Times New Roman" w:cs="Times New Roman"/>
            <w:color w:val="0B0080"/>
          </w:rPr>
          <w:t>R&amp;D</w:t>
        </w:r>
      </w:hyperlink>
      <w:r w:rsidRPr="00393D75">
        <w:rPr>
          <w:rFonts w:ascii="Times New Roman" w:eastAsia="Times New Roman" w:hAnsi="Times New Roman" w:cs="Times New Roman"/>
          <w:color w:val="252525"/>
        </w:rPr>
        <w:t> activity, </w:t>
      </w:r>
      <w:hyperlink r:id="rId23" w:tooltip="Automation" w:history="1">
        <w:r w:rsidRPr="00393D75">
          <w:rPr>
            <w:rFonts w:ascii="Times New Roman" w:eastAsia="Times New Roman" w:hAnsi="Times New Roman" w:cs="Times New Roman"/>
            <w:color w:val="0B0080"/>
          </w:rPr>
          <w:t>automation</w:t>
        </w:r>
      </w:hyperlink>
      <w:r w:rsidRPr="00393D75">
        <w:rPr>
          <w:rFonts w:ascii="Times New Roman" w:eastAsia="Times New Roman" w:hAnsi="Times New Roman" w:cs="Times New Roman"/>
          <w:color w:val="252525"/>
        </w:rPr>
        <w:t>, technology incentives and the rate of </w:t>
      </w:r>
      <w:hyperlink r:id="rId24" w:tooltip="Technological change" w:history="1">
        <w:r w:rsidRPr="00393D75">
          <w:rPr>
            <w:rFonts w:ascii="Times New Roman" w:eastAsia="Times New Roman" w:hAnsi="Times New Roman" w:cs="Times New Roman"/>
            <w:color w:val="0B0080"/>
          </w:rPr>
          <w:t>technological change</w:t>
        </w:r>
      </w:hyperlink>
      <w:r w:rsidRPr="00393D75">
        <w:rPr>
          <w:rFonts w:ascii="Times New Roman" w:eastAsia="Times New Roman" w:hAnsi="Times New Roman" w:cs="Times New Roman"/>
          <w:color w:val="252525"/>
        </w:rPr>
        <w:t>. They can determine </w:t>
      </w:r>
      <w:hyperlink r:id="rId25" w:tooltip="Barrier to entry" w:history="1">
        <w:r w:rsidRPr="00393D75">
          <w:rPr>
            <w:rFonts w:ascii="Times New Roman" w:eastAsia="Times New Roman" w:hAnsi="Times New Roman" w:cs="Times New Roman"/>
            <w:color w:val="0B0080"/>
          </w:rPr>
          <w:t>barriers to entry</w:t>
        </w:r>
      </w:hyperlink>
      <w:r w:rsidRPr="00393D75">
        <w:rPr>
          <w:rFonts w:ascii="Times New Roman" w:eastAsia="Times New Roman" w:hAnsi="Times New Roman" w:cs="Times New Roman"/>
          <w:color w:val="252525"/>
        </w:rPr>
        <w:t>, minimum efficient production level and influence </w:t>
      </w:r>
      <w:hyperlink r:id="rId26" w:tooltip="Outsourcing" w:history="1">
        <w:r w:rsidRPr="00393D75">
          <w:rPr>
            <w:rFonts w:ascii="Times New Roman" w:eastAsia="Times New Roman" w:hAnsi="Times New Roman" w:cs="Times New Roman"/>
            <w:color w:val="0B0080"/>
          </w:rPr>
          <w:t>outsourcing</w:t>
        </w:r>
      </w:hyperlink>
      <w:r w:rsidRPr="00393D75">
        <w:rPr>
          <w:rFonts w:ascii="Times New Roman" w:eastAsia="Times New Roman" w:hAnsi="Times New Roman" w:cs="Times New Roman"/>
          <w:color w:val="252525"/>
        </w:rPr>
        <w:t> decisions. Furthermore, technological shifts can affect costs, quality, and lead to </w:t>
      </w:r>
      <w:hyperlink r:id="rId27" w:tooltip="Innovation" w:history="1">
        <w:r w:rsidRPr="00393D75">
          <w:rPr>
            <w:rFonts w:ascii="Times New Roman" w:eastAsia="Times New Roman" w:hAnsi="Times New Roman" w:cs="Times New Roman"/>
            <w:color w:val="0B0080"/>
          </w:rPr>
          <w:t>innovation</w:t>
        </w:r>
      </w:hyperlink>
      <w:r w:rsidRPr="00393D75">
        <w:rPr>
          <w:rFonts w:ascii="Times New Roman" w:eastAsia="Times New Roman" w:hAnsi="Times New Roman" w:cs="Times New Roman"/>
          <w:color w:val="252525"/>
        </w:rPr>
        <w:t>.</w:t>
      </w:r>
    </w:p>
    <w:p w:rsidR="00874E93" w:rsidRPr="00393D75" w:rsidRDefault="00874E93" w:rsidP="00874E93">
      <w:pPr>
        <w:shd w:val="clear" w:color="auto" w:fill="FFFFFF"/>
        <w:spacing w:before="120" w:after="120" w:line="336" w:lineRule="atLeast"/>
        <w:rPr>
          <w:rFonts w:ascii="Times New Roman" w:eastAsia="Times New Roman" w:hAnsi="Times New Roman" w:cs="Times New Roman"/>
          <w:color w:val="252525"/>
        </w:rPr>
      </w:pPr>
      <w:r w:rsidRPr="00393D75">
        <w:rPr>
          <w:rFonts w:ascii="Times New Roman" w:eastAsia="Times New Roman" w:hAnsi="Times New Roman" w:cs="Times New Roman"/>
          <w:color w:val="252525"/>
        </w:rPr>
        <w:t>Expanding the analysis to PESTLE or PESTEL adds:</w:t>
      </w:r>
    </w:p>
    <w:p w:rsidR="00874E93" w:rsidRPr="00393D75" w:rsidRDefault="00874E93" w:rsidP="00874E93">
      <w:pPr>
        <w:numPr>
          <w:ilvl w:val="0"/>
          <w:numId w:val="7"/>
        </w:numPr>
        <w:shd w:val="clear" w:color="auto" w:fill="FFFFFF"/>
        <w:spacing w:before="100" w:beforeAutospacing="1" w:after="24" w:line="336" w:lineRule="atLeast"/>
        <w:ind w:left="384"/>
        <w:rPr>
          <w:rFonts w:ascii="Times New Roman" w:eastAsia="Times New Roman" w:hAnsi="Times New Roman" w:cs="Times New Roman"/>
          <w:color w:val="252525"/>
        </w:rPr>
      </w:pPr>
      <w:r w:rsidRPr="00393D75">
        <w:rPr>
          <w:rFonts w:ascii="Times New Roman" w:eastAsia="Times New Roman" w:hAnsi="Times New Roman" w:cs="Times New Roman"/>
          <w:b/>
          <w:bCs/>
          <w:color w:val="252525"/>
        </w:rPr>
        <w:lastRenderedPageBreak/>
        <w:t>Legal</w:t>
      </w:r>
      <w:r w:rsidRPr="00393D75">
        <w:rPr>
          <w:rFonts w:ascii="Times New Roman" w:eastAsia="Times New Roman" w:hAnsi="Times New Roman" w:cs="Times New Roman"/>
          <w:color w:val="252525"/>
        </w:rPr>
        <w:t> factors include </w:t>
      </w:r>
      <w:hyperlink r:id="rId28" w:tooltip="Discrimination law" w:history="1">
        <w:r w:rsidRPr="00393D75">
          <w:rPr>
            <w:rFonts w:ascii="Times New Roman" w:eastAsia="Times New Roman" w:hAnsi="Times New Roman" w:cs="Times New Roman"/>
            <w:color w:val="0B0080"/>
          </w:rPr>
          <w:t>discrimination law</w:t>
        </w:r>
      </w:hyperlink>
      <w:r w:rsidRPr="00393D75">
        <w:rPr>
          <w:rFonts w:ascii="Times New Roman" w:eastAsia="Times New Roman" w:hAnsi="Times New Roman" w:cs="Times New Roman"/>
          <w:color w:val="252525"/>
        </w:rPr>
        <w:t>, </w:t>
      </w:r>
      <w:hyperlink r:id="rId29" w:tooltip="Consumer law" w:history="1">
        <w:r w:rsidRPr="00393D75">
          <w:rPr>
            <w:rFonts w:ascii="Times New Roman" w:eastAsia="Times New Roman" w:hAnsi="Times New Roman" w:cs="Times New Roman"/>
            <w:color w:val="0B0080"/>
          </w:rPr>
          <w:t>consumer law</w:t>
        </w:r>
      </w:hyperlink>
      <w:r w:rsidRPr="00393D75">
        <w:rPr>
          <w:rFonts w:ascii="Times New Roman" w:eastAsia="Times New Roman" w:hAnsi="Times New Roman" w:cs="Times New Roman"/>
          <w:color w:val="252525"/>
        </w:rPr>
        <w:t>, </w:t>
      </w:r>
      <w:hyperlink r:id="rId30" w:tooltip="Antitrust law" w:history="1">
        <w:r w:rsidRPr="00393D75">
          <w:rPr>
            <w:rFonts w:ascii="Times New Roman" w:eastAsia="Times New Roman" w:hAnsi="Times New Roman" w:cs="Times New Roman"/>
            <w:color w:val="0B0080"/>
          </w:rPr>
          <w:t>antitrust law</w:t>
        </w:r>
      </w:hyperlink>
      <w:r w:rsidRPr="00393D75">
        <w:rPr>
          <w:rFonts w:ascii="Times New Roman" w:eastAsia="Times New Roman" w:hAnsi="Times New Roman" w:cs="Times New Roman"/>
          <w:color w:val="252525"/>
        </w:rPr>
        <w:t>, </w:t>
      </w:r>
      <w:hyperlink r:id="rId31" w:tooltip="Employment law" w:history="1">
        <w:r w:rsidRPr="00393D75">
          <w:rPr>
            <w:rFonts w:ascii="Times New Roman" w:eastAsia="Times New Roman" w:hAnsi="Times New Roman" w:cs="Times New Roman"/>
            <w:color w:val="0B0080"/>
          </w:rPr>
          <w:t>employment law</w:t>
        </w:r>
      </w:hyperlink>
      <w:r w:rsidRPr="00393D75">
        <w:rPr>
          <w:rFonts w:ascii="Times New Roman" w:eastAsia="Times New Roman" w:hAnsi="Times New Roman" w:cs="Times New Roman"/>
          <w:color w:val="252525"/>
        </w:rPr>
        <w:t>, and </w:t>
      </w:r>
      <w:hyperlink r:id="rId32" w:tooltip="Health and safety law" w:history="1">
        <w:r w:rsidRPr="00393D75">
          <w:rPr>
            <w:rFonts w:ascii="Times New Roman" w:eastAsia="Times New Roman" w:hAnsi="Times New Roman" w:cs="Times New Roman"/>
            <w:color w:val="0B0080"/>
          </w:rPr>
          <w:t>health and safety law</w:t>
        </w:r>
      </w:hyperlink>
      <w:r w:rsidRPr="00393D75">
        <w:rPr>
          <w:rFonts w:ascii="Times New Roman" w:eastAsia="Times New Roman" w:hAnsi="Times New Roman" w:cs="Times New Roman"/>
          <w:color w:val="252525"/>
        </w:rPr>
        <w:t>. These factors can affect how a company operates, its costs, and the demand for its products.</w:t>
      </w:r>
    </w:p>
    <w:p w:rsidR="00874E93" w:rsidRPr="00393D75" w:rsidRDefault="00874E93" w:rsidP="00874E93">
      <w:pPr>
        <w:numPr>
          <w:ilvl w:val="0"/>
          <w:numId w:val="8"/>
        </w:numPr>
        <w:shd w:val="clear" w:color="auto" w:fill="FFFFFF"/>
        <w:spacing w:before="100" w:beforeAutospacing="1" w:after="24" w:line="336" w:lineRule="atLeast"/>
        <w:ind w:left="384"/>
        <w:rPr>
          <w:rFonts w:ascii="Times New Roman" w:eastAsia="Times New Roman" w:hAnsi="Times New Roman" w:cs="Times New Roman"/>
          <w:color w:val="252525"/>
        </w:rPr>
      </w:pPr>
      <w:r w:rsidRPr="00393D75">
        <w:rPr>
          <w:rFonts w:ascii="Times New Roman" w:eastAsia="Times New Roman" w:hAnsi="Times New Roman" w:cs="Times New Roman"/>
          <w:b/>
          <w:bCs/>
          <w:color w:val="252525"/>
        </w:rPr>
        <w:t>Environmental</w:t>
      </w:r>
      <w:r w:rsidRPr="00393D75">
        <w:rPr>
          <w:rFonts w:ascii="Times New Roman" w:eastAsia="Times New Roman" w:hAnsi="Times New Roman" w:cs="Times New Roman"/>
          <w:color w:val="252525"/>
        </w:rPr>
        <w:t> factors include ecological and environmental aspects such as weather, climate, and </w:t>
      </w:r>
      <w:hyperlink r:id="rId33" w:tooltip="Climate change" w:history="1">
        <w:r w:rsidRPr="00393D75">
          <w:rPr>
            <w:rFonts w:ascii="Times New Roman" w:eastAsia="Times New Roman" w:hAnsi="Times New Roman" w:cs="Times New Roman"/>
            <w:color w:val="0B0080"/>
          </w:rPr>
          <w:t>climate change</w:t>
        </w:r>
      </w:hyperlink>
      <w:r w:rsidRPr="00393D75">
        <w:rPr>
          <w:rFonts w:ascii="Times New Roman" w:eastAsia="Times New Roman" w:hAnsi="Times New Roman" w:cs="Times New Roman"/>
          <w:color w:val="252525"/>
        </w:rPr>
        <w:t>, which may especially affect industries such as tourism, farming, and insurance. Furthermore, growing awareness of the potential impacts of climate change is affecting how companies operate and the products they offer, both creating new markets and diminishing or destroying existing ones.</w:t>
      </w:r>
    </w:p>
    <w:p w:rsidR="00874E93" w:rsidRPr="00050065" w:rsidRDefault="00874E93" w:rsidP="00874E93">
      <w:pPr>
        <w:pStyle w:val="ListParagraph"/>
        <w:ind w:left="1080"/>
        <w:rPr>
          <w:rFonts w:ascii="Times New Roman" w:hAnsi="Times New Roman" w:cs="Times New Roman"/>
          <w:b/>
        </w:rPr>
      </w:pPr>
    </w:p>
    <w:p w:rsidR="00874E93" w:rsidRPr="00050065" w:rsidRDefault="00874E93" w:rsidP="00874E93">
      <w:pPr>
        <w:rPr>
          <w:rFonts w:ascii="Times New Roman" w:hAnsi="Times New Roman" w:cs="Times New Roman"/>
          <w:b/>
        </w:rPr>
      </w:pPr>
      <w:r w:rsidRPr="00050065">
        <w:rPr>
          <w:rFonts w:ascii="Times New Roman" w:hAnsi="Times New Roman" w:cs="Times New Roman"/>
          <w:b/>
        </w:rPr>
        <w:t xml:space="preserve">(II) SWOT </w:t>
      </w:r>
    </w:p>
    <w:p w:rsidR="00874E93" w:rsidRPr="00E939D2" w:rsidRDefault="00874E93" w:rsidP="00874E93">
      <w:pPr>
        <w:shd w:val="clear" w:color="auto" w:fill="FFFFFF"/>
        <w:spacing w:before="120" w:after="120" w:line="336" w:lineRule="atLeast"/>
        <w:rPr>
          <w:rFonts w:ascii="Times New Roman" w:eastAsia="Times New Roman" w:hAnsi="Times New Roman" w:cs="Times New Roman"/>
          <w:color w:val="252525"/>
        </w:rPr>
      </w:pPr>
      <w:r w:rsidRPr="00E939D2">
        <w:rPr>
          <w:rFonts w:ascii="Times New Roman" w:eastAsia="Times New Roman" w:hAnsi="Times New Roman" w:cs="Times New Roman"/>
          <w:color w:val="252525"/>
        </w:rPr>
        <w:t>A </w:t>
      </w:r>
      <w:r w:rsidRPr="00E939D2">
        <w:rPr>
          <w:rFonts w:ascii="Times New Roman" w:eastAsia="Times New Roman" w:hAnsi="Times New Roman" w:cs="Times New Roman"/>
          <w:b/>
          <w:bCs/>
          <w:color w:val="252525"/>
        </w:rPr>
        <w:t>SWOT analysis</w:t>
      </w:r>
      <w:r w:rsidRPr="00E939D2">
        <w:rPr>
          <w:rFonts w:ascii="Times New Roman" w:eastAsia="Times New Roman" w:hAnsi="Times New Roman" w:cs="Times New Roman"/>
          <w:color w:val="252525"/>
        </w:rPr>
        <w:t> (alternatively </w:t>
      </w:r>
      <w:r w:rsidRPr="00E939D2">
        <w:rPr>
          <w:rFonts w:ascii="Times New Roman" w:eastAsia="Times New Roman" w:hAnsi="Times New Roman" w:cs="Times New Roman"/>
          <w:b/>
          <w:bCs/>
          <w:color w:val="252525"/>
        </w:rPr>
        <w:t>SWOT matrix</w:t>
      </w:r>
      <w:r w:rsidRPr="00E939D2">
        <w:rPr>
          <w:rFonts w:ascii="Times New Roman" w:eastAsia="Times New Roman" w:hAnsi="Times New Roman" w:cs="Times New Roman"/>
          <w:color w:val="252525"/>
        </w:rPr>
        <w:t>) is a structured </w:t>
      </w:r>
      <w:hyperlink r:id="rId34" w:tooltip="Plan" w:history="1">
        <w:r w:rsidRPr="00E939D2">
          <w:rPr>
            <w:rFonts w:ascii="Times New Roman" w:eastAsia="Times New Roman" w:hAnsi="Times New Roman" w:cs="Times New Roman"/>
            <w:color w:val="0B0080"/>
          </w:rPr>
          <w:t>planning</w:t>
        </w:r>
      </w:hyperlink>
      <w:r w:rsidRPr="00E939D2">
        <w:rPr>
          <w:rFonts w:ascii="Times New Roman" w:eastAsia="Times New Roman" w:hAnsi="Times New Roman" w:cs="Times New Roman"/>
          <w:color w:val="252525"/>
        </w:rPr>
        <w:t> method used to evaluate the </w:t>
      </w:r>
      <w:r w:rsidRPr="00E939D2">
        <w:rPr>
          <w:rFonts w:ascii="Times New Roman" w:eastAsia="Times New Roman" w:hAnsi="Times New Roman" w:cs="Times New Roman"/>
          <w:b/>
          <w:bCs/>
          <w:color w:val="252525"/>
        </w:rPr>
        <w:t>strengths, weaknesses, opportunities and threats</w:t>
      </w:r>
      <w:r w:rsidRPr="00E939D2">
        <w:rPr>
          <w:rFonts w:ascii="Times New Roman" w:eastAsia="Times New Roman" w:hAnsi="Times New Roman" w:cs="Times New Roman"/>
          <w:color w:val="252525"/>
        </w:rPr>
        <w:t> involved in a </w:t>
      </w:r>
      <w:hyperlink r:id="rId35" w:tooltip="Project" w:history="1">
        <w:r w:rsidRPr="00E939D2">
          <w:rPr>
            <w:rFonts w:ascii="Times New Roman" w:eastAsia="Times New Roman" w:hAnsi="Times New Roman" w:cs="Times New Roman"/>
            <w:color w:val="0B0080"/>
          </w:rPr>
          <w:t>project</w:t>
        </w:r>
      </w:hyperlink>
      <w:r w:rsidRPr="00E939D2">
        <w:rPr>
          <w:rFonts w:ascii="Times New Roman" w:eastAsia="Times New Roman" w:hAnsi="Times New Roman" w:cs="Times New Roman"/>
          <w:color w:val="252525"/>
        </w:rPr>
        <w:t> or in a </w:t>
      </w:r>
      <w:hyperlink r:id="rId36" w:tooltip="Business" w:history="1">
        <w:r w:rsidRPr="00E939D2">
          <w:rPr>
            <w:rFonts w:ascii="Times New Roman" w:eastAsia="Times New Roman" w:hAnsi="Times New Roman" w:cs="Times New Roman"/>
            <w:color w:val="0B0080"/>
          </w:rPr>
          <w:t>business</w:t>
        </w:r>
      </w:hyperlink>
      <w:r w:rsidRPr="00E939D2">
        <w:rPr>
          <w:rFonts w:ascii="Times New Roman" w:eastAsia="Times New Roman" w:hAnsi="Times New Roman" w:cs="Times New Roman"/>
          <w:color w:val="252525"/>
        </w:rPr>
        <w:t> venture. A SWOT analysis can be carried out for a product, place, industry or person. It involves specifying the objective of the business venture or project and identifying the internal and external factors that are favorable and unfavorable to achieve that objective. Some authors credit SWOT to </w:t>
      </w:r>
      <w:hyperlink r:id="rId37" w:tooltip="Albert S. Humphrey" w:history="1">
        <w:r w:rsidRPr="00E939D2">
          <w:rPr>
            <w:rFonts w:ascii="Times New Roman" w:eastAsia="Times New Roman" w:hAnsi="Times New Roman" w:cs="Times New Roman"/>
            <w:color w:val="0B0080"/>
          </w:rPr>
          <w:t>Albert Humphrey</w:t>
        </w:r>
      </w:hyperlink>
      <w:r w:rsidRPr="00E939D2">
        <w:rPr>
          <w:rFonts w:ascii="Times New Roman" w:eastAsia="Times New Roman" w:hAnsi="Times New Roman" w:cs="Times New Roman"/>
          <w:color w:val="252525"/>
        </w:rPr>
        <w:t>, who led a convention at the Stanford Research Institute (now </w:t>
      </w:r>
      <w:hyperlink r:id="rId38" w:tooltip="SRI International" w:history="1">
        <w:r w:rsidRPr="00E939D2">
          <w:rPr>
            <w:rFonts w:ascii="Times New Roman" w:eastAsia="Times New Roman" w:hAnsi="Times New Roman" w:cs="Times New Roman"/>
            <w:color w:val="0B0080"/>
          </w:rPr>
          <w:t>SRI International</w:t>
        </w:r>
      </w:hyperlink>
      <w:r w:rsidRPr="00E939D2">
        <w:rPr>
          <w:rFonts w:ascii="Times New Roman" w:eastAsia="Times New Roman" w:hAnsi="Times New Roman" w:cs="Times New Roman"/>
          <w:color w:val="252525"/>
        </w:rPr>
        <w:t>) in the 1960s and 1970s using data from </w:t>
      </w:r>
      <w:hyperlink r:id="rId39" w:tooltip="Fortune 500" w:history="1">
        <w:r w:rsidRPr="00E939D2">
          <w:rPr>
            <w:rFonts w:ascii="Times New Roman" w:eastAsia="Times New Roman" w:hAnsi="Times New Roman" w:cs="Times New Roman"/>
            <w:color w:val="0B0080"/>
          </w:rPr>
          <w:t>Fortune 500</w:t>
        </w:r>
      </w:hyperlink>
      <w:r w:rsidRPr="00E939D2">
        <w:rPr>
          <w:rFonts w:ascii="Times New Roman" w:eastAsia="Times New Roman" w:hAnsi="Times New Roman" w:cs="Times New Roman"/>
          <w:color w:val="252525"/>
        </w:rPr>
        <w:t> companies. However, Humphrey himself does not claim the creation of SWOT, and the origins remain obscure. The degree to which the internal environment of the firm matches with the external environment is expressed by the concept of </w:t>
      </w:r>
      <w:hyperlink r:id="rId40" w:tooltip="Strategic fit" w:history="1">
        <w:r w:rsidRPr="00E939D2">
          <w:rPr>
            <w:rFonts w:ascii="Times New Roman" w:eastAsia="Times New Roman" w:hAnsi="Times New Roman" w:cs="Times New Roman"/>
            <w:color w:val="0B0080"/>
          </w:rPr>
          <w:t>strategic fit</w:t>
        </w:r>
      </w:hyperlink>
      <w:r w:rsidRPr="00E939D2">
        <w:rPr>
          <w:rFonts w:ascii="Times New Roman" w:eastAsia="Times New Roman" w:hAnsi="Times New Roman" w:cs="Times New Roman"/>
          <w:color w:val="252525"/>
        </w:rPr>
        <w:t>.</w:t>
      </w:r>
    </w:p>
    <w:p w:rsidR="00874E93" w:rsidRPr="00E939D2" w:rsidRDefault="00874E93" w:rsidP="00874E93">
      <w:pPr>
        <w:numPr>
          <w:ilvl w:val="0"/>
          <w:numId w:val="9"/>
        </w:numPr>
        <w:shd w:val="clear" w:color="auto" w:fill="FFFFFF"/>
        <w:spacing w:before="100" w:beforeAutospacing="1" w:after="24" w:line="336" w:lineRule="atLeast"/>
        <w:ind w:left="1104"/>
        <w:rPr>
          <w:rFonts w:ascii="Times New Roman" w:eastAsia="Times New Roman" w:hAnsi="Times New Roman" w:cs="Times New Roman"/>
          <w:color w:val="252525"/>
        </w:rPr>
      </w:pPr>
      <w:r w:rsidRPr="00E939D2">
        <w:rPr>
          <w:rFonts w:ascii="Times New Roman" w:eastAsia="Times New Roman" w:hAnsi="Times New Roman" w:cs="Times New Roman"/>
          <w:color w:val="252525"/>
        </w:rPr>
        <w:t>Strengths: characteristics of the business or project that give it an advantage over others.</w:t>
      </w:r>
    </w:p>
    <w:p w:rsidR="00874E93" w:rsidRPr="00E939D2" w:rsidRDefault="00874E93" w:rsidP="00874E93">
      <w:pPr>
        <w:numPr>
          <w:ilvl w:val="0"/>
          <w:numId w:val="9"/>
        </w:numPr>
        <w:shd w:val="clear" w:color="auto" w:fill="FFFFFF"/>
        <w:spacing w:before="100" w:beforeAutospacing="1" w:after="24" w:line="336" w:lineRule="atLeast"/>
        <w:ind w:left="1104"/>
        <w:rPr>
          <w:rFonts w:ascii="Times New Roman" w:eastAsia="Times New Roman" w:hAnsi="Times New Roman" w:cs="Times New Roman"/>
          <w:color w:val="252525"/>
        </w:rPr>
      </w:pPr>
      <w:r w:rsidRPr="00E939D2">
        <w:rPr>
          <w:rFonts w:ascii="Times New Roman" w:eastAsia="Times New Roman" w:hAnsi="Times New Roman" w:cs="Times New Roman"/>
          <w:color w:val="252525"/>
        </w:rPr>
        <w:t>Weaknesses: characteristics that place the business or project at a disadvantage relative to others.</w:t>
      </w:r>
    </w:p>
    <w:p w:rsidR="00874E93" w:rsidRPr="00E939D2" w:rsidRDefault="00874E93" w:rsidP="00874E93">
      <w:pPr>
        <w:numPr>
          <w:ilvl w:val="0"/>
          <w:numId w:val="9"/>
        </w:numPr>
        <w:shd w:val="clear" w:color="auto" w:fill="FFFFFF"/>
        <w:spacing w:before="100" w:beforeAutospacing="1" w:after="24" w:line="336" w:lineRule="atLeast"/>
        <w:ind w:left="1104"/>
        <w:rPr>
          <w:rFonts w:ascii="Times New Roman" w:eastAsia="Times New Roman" w:hAnsi="Times New Roman" w:cs="Times New Roman"/>
          <w:color w:val="252525"/>
        </w:rPr>
      </w:pPr>
      <w:r w:rsidRPr="00E939D2">
        <w:rPr>
          <w:rFonts w:ascii="Times New Roman" w:eastAsia="Times New Roman" w:hAnsi="Times New Roman" w:cs="Times New Roman"/>
          <w:color w:val="252525"/>
        </w:rPr>
        <w:t>Opportunities: elements that the project could exploit to its advantage.</w:t>
      </w:r>
    </w:p>
    <w:p w:rsidR="00874E93" w:rsidRPr="00E939D2" w:rsidRDefault="00874E93" w:rsidP="00874E93">
      <w:pPr>
        <w:numPr>
          <w:ilvl w:val="0"/>
          <w:numId w:val="9"/>
        </w:numPr>
        <w:shd w:val="clear" w:color="auto" w:fill="FFFFFF"/>
        <w:spacing w:before="100" w:beforeAutospacing="1" w:after="24" w:line="336" w:lineRule="atLeast"/>
        <w:ind w:left="1104"/>
        <w:rPr>
          <w:rFonts w:ascii="Times New Roman" w:eastAsia="Times New Roman" w:hAnsi="Times New Roman" w:cs="Times New Roman"/>
          <w:color w:val="252525"/>
        </w:rPr>
      </w:pPr>
      <w:r w:rsidRPr="00E939D2">
        <w:rPr>
          <w:rFonts w:ascii="Times New Roman" w:eastAsia="Times New Roman" w:hAnsi="Times New Roman" w:cs="Times New Roman"/>
          <w:color w:val="252525"/>
        </w:rPr>
        <w:t>Threats: elements in the environment that could cause trouble for the business or project.</w:t>
      </w:r>
    </w:p>
    <w:p w:rsidR="00874E93" w:rsidRPr="00E939D2" w:rsidRDefault="00874E93" w:rsidP="00874E93">
      <w:pPr>
        <w:shd w:val="clear" w:color="auto" w:fill="FFFFFF"/>
        <w:spacing w:before="120" w:after="120" w:line="336" w:lineRule="atLeast"/>
        <w:ind w:left="384"/>
        <w:rPr>
          <w:rFonts w:ascii="Times New Roman" w:eastAsia="Times New Roman" w:hAnsi="Times New Roman" w:cs="Times New Roman"/>
          <w:color w:val="252525"/>
        </w:rPr>
      </w:pPr>
      <w:r w:rsidRPr="00E939D2">
        <w:rPr>
          <w:rFonts w:ascii="Times New Roman" w:eastAsia="Times New Roman" w:hAnsi="Times New Roman" w:cs="Times New Roman"/>
          <w:color w:val="252525"/>
        </w:rPr>
        <w:t>Identification of SWOTs is important because they can inform later steps in planning to achieve the objective.</w:t>
      </w:r>
    </w:p>
    <w:p w:rsidR="00874E93" w:rsidRPr="00E939D2" w:rsidRDefault="00874E93" w:rsidP="00874E93">
      <w:pPr>
        <w:shd w:val="clear" w:color="auto" w:fill="FFFFFF"/>
        <w:spacing w:before="120" w:after="120" w:line="336" w:lineRule="atLeast"/>
        <w:ind w:left="384"/>
        <w:rPr>
          <w:rFonts w:ascii="Times New Roman" w:eastAsia="Times New Roman" w:hAnsi="Times New Roman" w:cs="Times New Roman"/>
          <w:color w:val="252525"/>
        </w:rPr>
      </w:pPr>
      <w:r w:rsidRPr="00E939D2">
        <w:rPr>
          <w:rFonts w:ascii="Times New Roman" w:eastAsia="Times New Roman" w:hAnsi="Times New Roman" w:cs="Times New Roman"/>
          <w:color w:val="252525"/>
        </w:rPr>
        <w:t>First, the decision makers should consider whether the objective is attainable, given the SWOTs. If the objective is </w:t>
      </w:r>
      <w:r w:rsidRPr="00E939D2">
        <w:rPr>
          <w:rFonts w:ascii="Times New Roman" w:eastAsia="Times New Roman" w:hAnsi="Times New Roman" w:cs="Times New Roman"/>
          <w:i/>
          <w:iCs/>
          <w:color w:val="252525"/>
        </w:rPr>
        <w:t>not</w:t>
      </w:r>
      <w:r w:rsidRPr="00050065">
        <w:rPr>
          <w:rFonts w:ascii="Times New Roman" w:eastAsia="Times New Roman" w:hAnsi="Times New Roman" w:cs="Times New Roman"/>
          <w:i/>
          <w:iCs/>
          <w:color w:val="252525"/>
        </w:rPr>
        <w:t xml:space="preserve"> </w:t>
      </w:r>
      <w:r w:rsidRPr="00E939D2">
        <w:rPr>
          <w:rFonts w:ascii="Times New Roman" w:eastAsia="Times New Roman" w:hAnsi="Times New Roman" w:cs="Times New Roman"/>
          <w:color w:val="252525"/>
        </w:rPr>
        <w:t>attainable a different objective must be selected and the process repeated.</w:t>
      </w:r>
    </w:p>
    <w:p w:rsidR="00874E93" w:rsidRPr="00050065" w:rsidRDefault="00874E93" w:rsidP="00874E93">
      <w:pPr>
        <w:shd w:val="clear" w:color="auto" w:fill="FFFFFF"/>
        <w:spacing w:before="120" w:after="120" w:line="336" w:lineRule="atLeast"/>
        <w:ind w:left="384"/>
        <w:rPr>
          <w:rFonts w:ascii="Times New Roman" w:eastAsia="Times New Roman" w:hAnsi="Times New Roman" w:cs="Times New Roman"/>
          <w:color w:val="252525"/>
        </w:rPr>
      </w:pPr>
      <w:r w:rsidRPr="00E939D2">
        <w:rPr>
          <w:rFonts w:ascii="Times New Roman" w:eastAsia="Times New Roman" w:hAnsi="Times New Roman" w:cs="Times New Roman"/>
          <w:color w:val="252525"/>
        </w:rPr>
        <w:t>Users of SWOT analysis need to ask and answer questions that generate meaningful information for each category (strengths, weaknesses, opportunities, and threats) to make the analysis useful and find their competitive advantage.</w:t>
      </w:r>
    </w:p>
    <w:p w:rsidR="00874E93" w:rsidRPr="00050065" w:rsidRDefault="00874E93" w:rsidP="00874E93">
      <w:pPr>
        <w:shd w:val="clear" w:color="auto" w:fill="FFFFFF"/>
        <w:spacing w:before="120" w:after="120" w:line="336" w:lineRule="atLeast"/>
        <w:ind w:left="384"/>
        <w:rPr>
          <w:rFonts w:ascii="Times New Roman" w:eastAsia="Times New Roman" w:hAnsi="Times New Roman" w:cs="Times New Roman"/>
          <w:b/>
          <w:color w:val="252525"/>
        </w:rPr>
      </w:pPr>
      <w:r w:rsidRPr="00050065">
        <w:rPr>
          <w:rFonts w:ascii="Times New Roman" w:eastAsia="Times New Roman" w:hAnsi="Times New Roman" w:cs="Times New Roman"/>
          <w:b/>
          <w:color w:val="252525"/>
        </w:rPr>
        <w:t>(III) RATIO ANALYSIS</w:t>
      </w:r>
    </w:p>
    <w:p w:rsidR="00874E93" w:rsidRPr="00E939D2" w:rsidRDefault="00874E93" w:rsidP="00874E93">
      <w:pPr>
        <w:shd w:val="clear" w:color="auto" w:fill="FFFFFF"/>
        <w:spacing w:before="120" w:after="120" w:line="336" w:lineRule="atLeast"/>
        <w:ind w:left="384"/>
        <w:rPr>
          <w:rFonts w:ascii="Times New Roman" w:eastAsia="Times New Roman" w:hAnsi="Times New Roman" w:cs="Times New Roman"/>
          <w:b/>
          <w:color w:val="252525"/>
        </w:rPr>
      </w:pPr>
    </w:p>
    <w:p w:rsidR="00874E93" w:rsidRPr="00050065" w:rsidRDefault="00874E93" w:rsidP="00874E93">
      <w:pPr>
        <w:rPr>
          <w:rFonts w:ascii="Times New Roman" w:hAnsi="Times New Roman" w:cs="Times New Roman"/>
          <w:color w:val="000000"/>
        </w:rPr>
      </w:pPr>
      <w:r w:rsidRPr="00050065">
        <w:rPr>
          <w:rFonts w:ascii="Times New Roman" w:hAnsi="Times New Roman" w:cs="Times New Roman"/>
          <w:color w:val="000000"/>
          <w:shd w:val="clear" w:color="auto" w:fill="FFFFFF"/>
        </w:rPr>
        <w:lastRenderedPageBreak/>
        <w:t>Quantitative analysis of information contained in a company’s financial statements. Ratio analysis is based on line items in financial statements like the balance sheet, income statement and cash flow statement; the ratios of one item – or a combination of items - to another item or combination are then calculated. Ratio analysis is used to evaluate various aspects of a company’s operating and financial performance such as its efficiency, liquidity, profitability and solvency. The trend of these ratios over time is studied to check whether they are improving or deteriorating. Ratios are also compared across different companies in the same sector to see how they stack up, and to get an idea of comparative valuations. Ratio analysis is a cornerstone of fundamental analysis</w:t>
      </w:r>
      <w:r w:rsidRPr="00050065">
        <w:rPr>
          <w:rFonts w:ascii="Times New Roman" w:hAnsi="Times New Roman" w:cs="Times New Roman"/>
          <w:color w:val="000000"/>
        </w:rPr>
        <w:t>.</w:t>
      </w:r>
    </w:p>
    <w:p w:rsidR="00874E93" w:rsidRPr="00050065" w:rsidRDefault="00874E93" w:rsidP="00874E93">
      <w:pPr>
        <w:rPr>
          <w:rFonts w:ascii="Times New Roman" w:hAnsi="Times New Roman" w:cs="Times New Roman"/>
          <w:color w:val="000000"/>
        </w:rPr>
      </w:pPr>
      <w:r w:rsidRPr="00050065">
        <w:rPr>
          <w:rFonts w:ascii="Times New Roman" w:hAnsi="Times New Roman" w:cs="Times New Roman"/>
          <w:color w:val="000000"/>
        </w:rPr>
        <w:t>(IV) TREND ANALYSIS</w:t>
      </w:r>
    </w:p>
    <w:p w:rsidR="00874E93" w:rsidRPr="00050065" w:rsidRDefault="00874E93" w:rsidP="00874E93">
      <w:pPr>
        <w:rPr>
          <w:rFonts w:ascii="Times New Roman" w:hAnsi="Times New Roman" w:cs="Times New Roman"/>
          <w:b/>
        </w:rPr>
      </w:pPr>
      <w:r w:rsidRPr="00050065">
        <w:rPr>
          <w:rFonts w:ascii="Times New Roman" w:hAnsi="Times New Roman" w:cs="Times New Roman"/>
          <w:color w:val="000000"/>
          <w:shd w:val="clear" w:color="auto" w:fill="FFFFFF"/>
        </w:rPr>
        <w:t>An aspect of technical analysis that tries to predict the future movement of a stock based on past data. Trend analysis is based on the idea that what has happened in the past gives traders an idea of what will happen in the future.</w:t>
      </w:r>
      <w:r w:rsidRPr="00050065">
        <w:rPr>
          <w:rStyle w:val="apple-converted-space"/>
          <w:rFonts w:ascii="Times New Roman" w:hAnsi="Times New Roman" w:cs="Times New Roman"/>
          <w:color w:val="000000"/>
          <w:shd w:val="clear" w:color="auto" w:fill="FFFFFF"/>
        </w:rPr>
        <w:t> </w:t>
      </w:r>
      <w:r w:rsidRPr="00050065">
        <w:rPr>
          <w:rFonts w:ascii="Times New Roman" w:hAnsi="Times New Roman" w:cs="Times New Roman"/>
          <w:color w:val="000000"/>
        </w:rPr>
        <w:br/>
      </w:r>
    </w:p>
    <w:p w:rsidR="00874E93" w:rsidRPr="00050065" w:rsidRDefault="00874E93" w:rsidP="00874E93">
      <w:pPr>
        <w:shd w:val="clear" w:color="auto" w:fill="FFFFFF"/>
        <w:spacing w:after="240" w:line="324" w:lineRule="atLeast"/>
        <w:rPr>
          <w:rFonts w:ascii="Times New Roman" w:eastAsia="Times New Roman" w:hAnsi="Times New Roman" w:cs="Times New Roman"/>
          <w:color w:val="555555"/>
        </w:rPr>
      </w:pPr>
      <w:r w:rsidRPr="00050065">
        <w:rPr>
          <w:rFonts w:ascii="Times New Roman" w:eastAsia="Times New Roman" w:hAnsi="Times New Roman" w:cs="Times New Roman"/>
          <w:color w:val="555555"/>
        </w:rPr>
        <w:t>In business, trend analysis is typically used in two ways, which are as follows:</w:t>
      </w:r>
    </w:p>
    <w:p w:rsidR="00874E93" w:rsidRPr="00050065" w:rsidRDefault="00874E93" w:rsidP="00874E93">
      <w:pPr>
        <w:numPr>
          <w:ilvl w:val="0"/>
          <w:numId w:val="10"/>
        </w:numPr>
        <w:shd w:val="clear" w:color="auto" w:fill="FFFFFF"/>
        <w:spacing w:before="100" w:beforeAutospacing="1" w:after="100" w:afterAutospacing="1" w:line="324" w:lineRule="atLeast"/>
        <w:ind w:left="0"/>
        <w:rPr>
          <w:rFonts w:ascii="Times New Roman" w:eastAsia="Times New Roman" w:hAnsi="Times New Roman" w:cs="Times New Roman"/>
          <w:color w:val="555555"/>
        </w:rPr>
      </w:pPr>
      <w:r w:rsidRPr="00050065">
        <w:rPr>
          <w:rFonts w:ascii="Times New Roman" w:eastAsia="Times New Roman" w:hAnsi="Times New Roman" w:cs="Times New Roman"/>
          <w:i/>
          <w:iCs/>
          <w:color w:val="555555"/>
        </w:rPr>
        <w:t>Revenue and cost analysis</w:t>
      </w:r>
      <w:r w:rsidRPr="00050065">
        <w:rPr>
          <w:rFonts w:ascii="Times New Roman" w:eastAsia="Times New Roman" w:hAnsi="Times New Roman" w:cs="Times New Roman"/>
          <w:color w:val="555555"/>
        </w:rPr>
        <w:t>. Revenue and cost information from a company's income statements can be arranged on a trend line for multiple reporting periods and examined for trends and inconsistencies. For example, a sudden spike in expense in one period followed by a sharp decline in the next period can indicate that an expense was booked twice in the first month. Thus, trend analysis is quite useful for examining preliminary financial statements for inaccuracies, to see if adjustments should be made before the statements are released for general use.</w:t>
      </w:r>
    </w:p>
    <w:p w:rsidR="00874E93" w:rsidRPr="00050065" w:rsidRDefault="00874E93" w:rsidP="00874E93">
      <w:pPr>
        <w:numPr>
          <w:ilvl w:val="0"/>
          <w:numId w:val="10"/>
        </w:numPr>
        <w:shd w:val="clear" w:color="auto" w:fill="FFFFFF"/>
        <w:spacing w:before="100" w:beforeAutospacing="1" w:after="100" w:afterAutospacing="1" w:line="324" w:lineRule="atLeast"/>
        <w:ind w:left="0"/>
        <w:rPr>
          <w:rFonts w:ascii="Times New Roman" w:eastAsia="Times New Roman" w:hAnsi="Times New Roman" w:cs="Times New Roman"/>
          <w:color w:val="555555"/>
        </w:rPr>
      </w:pPr>
      <w:r w:rsidRPr="00050065">
        <w:rPr>
          <w:rFonts w:ascii="Times New Roman" w:eastAsia="Times New Roman" w:hAnsi="Times New Roman" w:cs="Times New Roman"/>
          <w:i/>
          <w:iCs/>
          <w:color w:val="555555"/>
        </w:rPr>
        <w:t>Investment analysis</w:t>
      </w:r>
      <w:r w:rsidRPr="00050065">
        <w:rPr>
          <w:rFonts w:ascii="Times New Roman" w:eastAsia="Times New Roman" w:hAnsi="Times New Roman" w:cs="Times New Roman"/>
          <w:color w:val="555555"/>
        </w:rPr>
        <w:t>. An investor can create a trend line of historical share prices, and use this information to predict future changes in the price of a stock. The trend line can be associated with other information for which a cause-and-effect relationship may exist, to see if the causal relationship can be used as a predictor of future stock prices. Trend analysis can also be used for the entire stock market, to detect signs of a impending change from a bull to a bear market, or the reverse.</w:t>
      </w:r>
    </w:p>
    <w:p w:rsidR="00874E93" w:rsidRPr="00874E93" w:rsidRDefault="00874E93" w:rsidP="00874E93">
      <w:pPr>
        <w:pStyle w:val="MSGENFONTSTYLENAMETEMPLATEROLELEVELMSGENFONTSTYLENAMEBYROLEHEADING20"/>
        <w:keepNext/>
        <w:keepLines/>
        <w:shd w:val="clear" w:color="auto" w:fill="auto"/>
        <w:spacing w:before="0" w:after="0" w:line="331" w:lineRule="exact"/>
        <w:rPr>
          <w:b w:val="0"/>
          <w:sz w:val="30"/>
        </w:rPr>
      </w:pPr>
      <w:r w:rsidRPr="00874E93">
        <w:rPr>
          <w:rStyle w:val="MSGENFONTSTYLENAMETEMPLATEROLELEVELMSGENFONTSTYLENAMEBYROLEHEADING2"/>
          <w:b/>
          <w:bCs/>
          <w:color w:val="000000"/>
          <w:sz w:val="30"/>
        </w:rPr>
        <w:t xml:space="preserve">Question No. 2 </w:t>
      </w:r>
    </w:p>
    <w:p w:rsidR="00874E93" w:rsidRPr="00647F22" w:rsidRDefault="00874E93" w:rsidP="00874E93">
      <w:pPr>
        <w:pStyle w:val="MSGENFONTSTYLENAMETEMPLATEROLENUMBERMSGENFONTSTYLENAMEBYROLETEXT21"/>
        <w:shd w:val="clear" w:color="auto" w:fill="auto"/>
        <w:spacing w:before="0" w:after="204" w:line="346" w:lineRule="exact"/>
        <w:ind w:left="340" w:firstLine="0"/>
        <w:rPr>
          <w:sz w:val="22"/>
        </w:rPr>
      </w:pPr>
      <w:r w:rsidRPr="00647F22">
        <w:rPr>
          <w:rStyle w:val="MSGENFONTSTYLENAMETEMPLATEROLENUMBERMSGENFONTSTYLENAMEBYROLETEXT2"/>
          <w:color w:val="000000"/>
          <w:sz w:val="22"/>
        </w:rPr>
        <w:t>IL (Independent Living) is a charity that provides living aids to help elderly and disabled people live independently in their own home. These aids include walkers, wheelchairs, walking frames, crutches, mobility scooters, bath lifts and bathroom and bedroom accessories.</w:t>
      </w:r>
    </w:p>
    <w:p w:rsidR="00874E93" w:rsidRPr="00647F22" w:rsidRDefault="00874E93" w:rsidP="00874E93">
      <w:pPr>
        <w:pStyle w:val="MSGENFONTSTYLENAMETEMPLATEROLENUMBERMSGENFONTSTYLENAMEBYROLETEXT21"/>
        <w:shd w:val="clear" w:color="auto" w:fill="auto"/>
        <w:spacing w:before="0" w:after="200"/>
        <w:ind w:left="340" w:firstLine="0"/>
        <w:rPr>
          <w:sz w:val="22"/>
        </w:rPr>
      </w:pPr>
      <w:r w:rsidRPr="00647F22">
        <w:rPr>
          <w:rStyle w:val="MSGENFONTSTYLENAMETEMPLATEROLENUMBERMSGENFONTSTYLENAMEBYROLETEXT2"/>
          <w:color w:val="000000"/>
          <w:sz w:val="22"/>
        </w:rPr>
        <w:t>IL aims to employ people who would find it difficult or impossible to work in a conventional office or factory. IL's charitable aim is to provide the opportunity for severely disabled people to 'work with dignity and achieve financial independence'. IL currently employs 200 severely disabled people and 25 able bodied people at its premises on an old disused airfield site. The former aircraft hangars have been turned into either production or storage facilities, all of which have been adapted for severely disabled people.</w:t>
      </w:r>
    </w:p>
    <w:p w:rsidR="00874E93" w:rsidRPr="00647F22" w:rsidRDefault="00874E93" w:rsidP="00874E93">
      <w:pPr>
        <w:pStyle w:val="MSGENFONTSTYLENAMETEMPLATEROLENUMBERMSGENFONTSTYLENAMEBYROLETEXT21"/>
        <w:shd w:val="clear" w:color="auto" w:fill="auto"/>
        <w:spacing w:before="0" w:after="200"/>
        <w:ind w:left="340" w:firstLine="0"/>
        <w:rPr>
          <w:sz w:val="22"/>
        </w:rPr>
      </w:pPr>
      <w:r w:rsidRPr="00647F22">
        <w:rPr>
          <w:rStyle w:val="MSGENFONTSTYLENAMETEMPLATEROLENUMBERMSGENFONTSTYLENAMEBYROLETEXT2"/>
          <w:color w:val="000000"/>
          <w:sz w:val="22"/>
        </w:rPr>
        <w:t xml:space="preserve">Smaller items (such as walking frames and crutches) are manufactured here. These are relatively </w:t>
      </w:r>
      <w:r w:rsidRPr="00647F22">
        <w:rPr>
          <w:rStyle w:val="MSGENFONTSTYLENAMETEMPLATEROLENUMBERMSGENFONTSTYLENAMEBYROLETEXT2"/>
          <w:color w:val="000000"/>
          <w:sz w:val="22"/>
        </w:rPr>
        <w:lastRenderedPageBreak/>
        <w:t>unsophisticated products, manufactured from scrap metal bought from local scrap metal dealers and stored on-site. These products require no testing or training to use and they are packaged and stored after manufacture. IL uses its own lorry to make collections of scrap metal but the lorry is old, unreliable and will soon need replacing.</w:t>
      </w:r>
    </w:p>
    <w:p w:rsidR="00874E93" w:rsidRPr="00647F22" w:rsidRDefault="00874E93" w:rsidP="00874E93">
      <w:pPr>
        <w:pStyle w:val="MSGENFONTSTYLENAMETEMPLATEROLENUMBERMSGENFONTSTYLENAMEBYROLETEXT21"/>
        <w:shd w:val="clear" w:color="auto" w:fill="auto"/>
        <w:spacing w:before="0" w:after="200"/>
        <w:ind w:left="340" w:firstLine="0"/>
        <w:rPr>
          <w:sz w:val="22"/>
        </w:rPr>
      </w:pPr>
      <w:r w:rsidRPr="00647F22">
        <w:rPr>
          <w:rStyle w:val="MSGENFONTSTYLENAMETEMPLATEROLENUMBERMSGENFONTSTYLENAMEBYROLETEXT2"/>
          <w:color w:val="000000"/>
          <w:sz w:val="22"/>
        </w:rPr>
        <w:t>Larger and more complex items (such as mobility scooters and bath lifts) are bought in bulk from suppliers and stored in the hangars. Delivery of these items to IL is organised by their manufacturers. These products are stored until they are ordered.</w:t>
      </w:r>
    </w:p>
    <w:p w:rsidR="00874E93" w:rsidRPr="00647F22" w:rsidRDefault="00874E93" w:rsidP="00874E93">
      <w:pPr>
        <w:pStyle w:val="MSGENFONTSTYLENAMETEMPLATEROLENUMBERMSGENFONTSTYLENAMEBYROLETEXT21"/>
        <w:shd w:val="clear" w:color="auto" w:fill="auto"/>
        <w:spacing w:before="0" w:after="200"/>
        <w:ind w:left="340" w:firstLine="0"/>
        <w:rPr>
          <w:sz w:val="22"/>
        </w:rPr>
      </w:pPr>
      <w:r w:rsidRPr="00647F22">
        <w:rPr>
          <w:rStyle w:val="MSGENFONTSTYLENAMETEMPLATEROLENUMBERMSGENFONTSTYLENAMEBYROLETEXT2"/>
          <w:color w:val="000000"/>
          <w:sz w:val="22"/>
        </w:rPr>
        <w:t>When an order is received for such products, the product is unpacked and tested. An IL transfer logo is then applied and the product is re-packaged in the original packing material with an IL label attached. It is then dispatched to the customer. Some inventory is never ordered and last year IL had to write-off a significant amount of obsolete inventory.</w:t>
      </w:r>
    </w:p>
    <w:p w:rsidR="00874E93" w:rsidRDefault="00874E93" w:rsidP="00874E93">
      <w:pPr>
        <w:pStyle w:val="MSGENFONTSTYLENAMETEMPLATEROLENUMBERMSGENFONTSTYLENAMEBYROLETEXT21"/>
        <w:shd w:val="clear" w:color="auto" w:fill="auto"/>
        <w:spacing w:before="0" w:after="0"/>
        <w:ind w:left="340" w:firstLine="0"/>
        <w:rPr>
          <w:sz w:val="2"/>
          <w:szCs w:val="2"/>
        </w:rPr>
      </w:pPr>
      <w:r w:rsidRPr="00647F22">
        <w:rPr>
          <w:rStyle w:val="MSGENFONTSTYLENAMETEMPLATEROLENUMBERMSGENFONTSTYLENAMEBYROLETEXT2"/>
          <w:color w:val="000000"/>
          <w:sz w:val="22"/>
        </w:rPr>
        <w:t>All goods are sold at cost plus a margin to cover wages and administrative costs. Prices charged are the same whether goods are ordered over the web or by telephone. Customers can also make a further voluntary donation to help support IL if they wish to. About 30% of customers do make such a donation.</w:t>
      </w:r>
      <w:r>
        <w:rPr>
          <w:sz w:val="2"/>
          <w:szCs w:val="2"/>
        </w:rPr>
        <w:t xml:space="preserve"> </w:t>
      </w:r>
    </w:p>
    <w:p w:rsidR="00874E93" w:rsidRPr="00647F22" w:rsidRDefault="00874E93" w:rsidP="00874E93">
      <w:pPr>
        <w:pStyle w:val="MSGENFONTSTYLENAMETEMPLATEROLELEVELMSGENFONTSTYLENAMEBYROLEHEADING20"/>
        <w:keepNext/>
        <w:keepLines/>
        <w:shd w:val="clear" w:color="auto" w:fill="auto"/>
        <w:spacing w:before="840" w:after="160"/>
        <w:rPr>
          <w:sz w:val="24"/>
        </w:rPr>
      </w:pPr>
      <w:bookmarkStart w:id="2" w:name="bookmark95"/>
      <w:r w:rsidRPr="00647F22">
        <w:rPr>
          <w:rStyle w:val="MSGENFONTSTYLENAMETEMPLATEROLELEVELMSGENFONTSTYLENAMEBYROLEHEADING2"/>
          <w:bCs/>
          <w:color w:val="000000"/>
          <w:sz w:val="24"/>
        </w:rPr>
        <w:t>Ordering and marketing</w:t>
      </w:r>
      <w:bookmarkEnd w:id="2"/>
    </w:p>
    <w:p w:rsidR="00874E93" w:rsidRPr="00647F22" w:rsidRDefault="00874E93" w:rsidP="00874E93">
      <w:pPr>
        <w:pStyle w:val="MSGENFONTSTYLENAMETEMPLATEROLENUMBERMSGENFONTSTYLENAMEBYROLETEXT21"/>
        <w:shd w:val="clear" w:color="auto" w:fill="auto"/>
        <w:spacing w:before="0" w:after="216"/>
        <w:ind w:firstLine="0"/>
        <w:rPr>
          <w:sz w:val="24"/>
        </w:rPr>
      </w:pPr>
      <w:r w:rsidRPr="00647F22">
        <w:rPr>
          <w:rStyle w:val="MSGENFONTSTYLENAMETEMPLATEROLENUMBERMSGENFONTSTYLENAMEBYROLETEXT2"/>
          <w:color w:val="000000"/>
          <w:sz w:val="24"/>
        </w:rPr>
        <w:t>IL markets its products by placing single-sided promotional leaflets in hospitals, doctors' surgeries and local social welfare departments. This leaflet provides information about IL and gives a direct phone number and a web address. Customers may purchase products by ringing IL directly or by ordering over their website. The website provides product information and photos of the products which are supplied by IL. It also has a secure payment facility. However, customers who ring IL directly have to discuss product requirements and potential purchases with sales staff over the phone. Each sales discussion takes, on average, ten minutes and only one in two contacts results in a sale. 20% of sales are through their website (up from 15% last year), but many of their customers are unfamiliar with the Internet and do not have access to it.</w:t>
      </w:r>
    </w:p>
    <w:p w:rsidR="00874E93" w:rsidRPr="00647F22" w:rsidRDefault="00874E93" w:rsidP="00874E93">
      <w:pPr>
        <w:pStyle w:val="MSGENFONTSTYLENAMETEMPLATEROLENUMBERMSGENFONTSTYLENAMEBYROLETEXT21"/>
        <w:shd w:val="clear" w:color="auto" w:fill="auto"/>
        <w:spacing w:before="0" w:after="284" w:line="346" w:lineRule="exact"/>
        <w:ind w:firstLine="0"/>
        <w:rPr>
          <w:sz w:val="24"/>
        </w:rPr>
      </w:pPr>
      <w:r w:rsidRPr="00647F22">
        <w:rPr>
          <w:rStyle w:val="MSGENFONTSTYLENAMETEMPLATEROLENUMBERMSGENFONTSTYLENAMEBYROLETEXT2"/>
          <w:color w:val="000000"/>
          <w:sz w:val="24"/>
        </w:rPr>
        <w:t>Goods are delivered to customers by a national courier service. Service and support for the bought-in products (mobility scooters, bath lifts) are supplied by the original manufacturer.</w:t>
      </w:r>
    </w:p>
    <w:p w:rsidR="00874E93" w:rsidRPr="00647F22" w:rsidRDefault="00874E93" w:rsidP="00874E93">
      <w:pPr>
        <w:pStyle w:val="MSGENFONTSTYLENAMETEMPLATEROLELEVELMSGENFONTSTYLENAMEBYROLEHEADING20"/>
        <w:keepNext/>
        <w:keepLines/>
        <w:shd w:val="clear" w:color="auto" w:fill="auto"/>
        <w:spacing w:before="0" w:after="156"/>
        <w:rPr>
          <w:sz w:val="24"/>
        </w:rPr>
      </w:pPr>
      <w:bookmarkStart w:id="3" w:name="bookmark96"/>
      <w:r w:rsidRPr="00647F22">
        <w:rPr>
          <w:rStyle w:val="MSGENFONTSTYLENAMETEMPLATEROLELEVELMSGENFONTSTYLENAMEBYROLEHEADING2"/>
          <w:bCs/>
          <w:color w:val="000000"/>
          <w:sz w:val="24"/>
        </w:rPr>
        <w:t>Commercial competitors</w:t>
      </w:r>
      <w:bookmarkEnd w:id="3"/>
    </w:p>
    <w:p w:rsidR="00874E93" w:rsidRPr="00647F22" w:rsidRDefault="00874E93" w:rsidP="00874E93">
      <w:pPr>
        <w:pStyle w:val="MSGENFONTSTYLENAMETEMPLATEROLENUMBERMSGENFONTSTYLENAMEBYROLETEXT21"/>
        <w:shd w:val="clear" w:color="auto" w:fill="auto"/>
        <w:spacing w:before="0" w:after="284" w:line="346" w:lineRule="exact"/>
        <w:ind w:firstLine="0"/>
        <w:rPr>
          <w:sz w:val="24"/>
        </w:rPr>
      </w:pPr>
      <w:r w:rsidRPr="00647F22">
        <w:rPr>
          <w:rStyle w:val="MSGENFONTSTYLENAMETEMPLATEROLENUMBERMSGENFONTSTYLENAMEBYROLETEXT2"/>
          <w:color w:val="000000"/>
          <w:sz w:val="24"/>
        </w:rPr>
        <w:t xml:space="preserve">IL is finding it increasingly difficult to compete with commercial firms offering independent living aids. Last year, the charity made a deficit of $160,000, and it had to sell some of its airfield land to cover this. Many of the commercial firms it is competing with have sophisticated sales </w:t>
      </w:r>
      <w:r w:rsidRPr="00647F22">
        <w:rPr>
          <w:rStyle w:val="MSGENFONTSTYLENAMETEMPLATEROLENUMBERMSGENFONTSTYLENAMEBYROLETEXT2"/>
          <w:color w:val="000000"/>
          <w:sz w:val="24"/>
        </w:rPr>
        <w:lastRenderedPageBreak/>
        <w:t>and marketing operations and then arrange delivery to customers directly from manufacturers based in low labour cost countries.</w:t>
      </w:r>
    </w:p>
    <w:p w:rsidR="00874E93" w:rsidRPr="00647F22" w:rsidRDefault="00874E93" w:rsidP="00874E93">
      <w:pPr>
        <w:pStyle w:val="MSGENFONTSTYLENAMETEMPLATEROLELEVELMSGENFONTSTYLENAMEBYROLEHEADING20"/>
        <w:keepNext/>
        <w:keepLines/>
        <w:shd w:val="clear" w:color="auto" w:fill="auto"/>
        <w:spacing w:before="0" w:after="168"/>
        <w:rPr>
          <w:sz w:val="24"/>
        </w:rPr>
      </w:pPr>
      <w:bookmarkStart w:id="4" w:name="bookmark97"/>
      <w:r w:rsidRPr="00647F22">
        <w:rPr>
          <w:rStyle w:val="MSGENFONTSTYLENAMETEMPLATEROLELEVELMSGENFONTSTYLENAMEBYROLEHEADING2"/>
          <w:bCs/>
          <w:color w:val="000000"/>
          <w:sz w:val="24"/>
        </w:rPr>
        <w:t>Required:</w:t>
      </w:r>
      <w:bookmarkEnd w:id="4"/>
    </w:p>
    <w:p w:rsidR="00874E93" w:rsidRPr="00647F22" w:rsidRDefault="00874E93" w:rsidP="00874E93">
      <w:pPr>
        <w:pStyle w:val="MSGENFONTSTYLENAMETEMPLATEROLELEVELMSGENFONTSTYLENAMEBYROLEHEADING20"/>
        <w:keepNext/>
        <w:keepLines/>
        <w:shd w:val="clear" w:color="auto" w:fill="auto"/>
        <w:spacing w:before="0" w:line="331" w:lineRule="exact"/>
      </w:pPr>
      <w:bookmarkStart w:id="5" w:name="bookmark98"/>
      <w:r w:rsidRPr="00647F22">
        <w:rPr>
          <w:rStyle w:val="MSGENFONTSTYLENAMETEMPLATEROLELEVELMSGENFONTSTYLENAMEBYROLEHEADING2"/>
          <w:b/>
          <w:bCs/>
          <w:color w:val="000000"/>
        </w:rPr>
        <w:t>IL fears for its future and has decided to review its value chain to see how it can achieve competitive advantage.</w:t>
      </w:r>
      <w:bookmarkEnd w:id="5"/>
    </w:p>
    <w:p w:rsidR="00874E93" w:rsidRPr="00647F22" w:rsidRDefault="00874E93" w:rsidP="00874E93">
      <w:pPr>
        <w:pStyle w:val="MSGENFONTSTYLENAMETEMPLATEROLELEVELMSGENFONTSTYLENAMEBYROLEHEADING20"/>
        <w:keepNext/>
        <w:keepLines/>
        <w:numPr>
          <w:ilvl w:val="0"/>
          <w:numId w:val="12"/>
        </w:numPr>
        <w:shd w:val="clear" w:color="auto" w:fill="auto"/>
        <w:tabs>
          <w:tab w:val="left" w:pos="755"/>
        </w:tabs>
        <w:spacing w:before="0" w:after="0" w:line="331" w:lineRule="exact"/>
        <w:ind w:left="760" w:hanging="360"/>
      </w:pPr>
      <w:bookmarkStart w:id="6" w:name="bookmark99"/>
      <w:r w:rsidRPr="00647F22">
        <w:rPr>
          <w:rStyle w:val="MSGENFONTSTYLENAMETEMPLATEROLELEVELMSGENFONTSTYLENAMEBYROLEHEADING2"/>
          <w:b/>
          <w:bCs/>
          <w:color w:val="000000"/>
        </w:rPr>
        <w:t>Analyse the primary activities of the value chain for the product range at IL.</w:t>
      </w:r>
      <w:bookmarkEnd w:id="6"/>
    </w:p>
    <w:p w:rsidR="00874E93" w:rsidRPr="00647F22" w:rsidRDefault="00874E93" w:rsidP="00874E93">
      <w:pPr>
        <w:pStyle w:val="MSGENFONTSTYLENAMETEMPLATEROLENUMBERMSGENFONTSTYLENAMEBYROLETEXT50"/>
        <w:numPr>
          <w:ilvl w:val="0"/>
          <w:numId w:val="12"/>
        </w:numPr>
        <w:shd w:val="clear" w:color="auto" w:fill="auto"/>
        <w:tabs>
          <w:tab w:val="left" w:pos="766"/>
        </w:tabs>
        <w:spacing w:before="0" w:line="331" w:lineRule="exact"/>
        <w:ind w:left="760" w:firstLine="0"/>
        <w:rPr>
          <w:rStyle w:val="MSGENFONTSTYLENAMETEMPLATEROLENUMBERMSGENFONTSTYLENAMEBYROLETEXT5"/>
          <w:b/>
          <w:bCs/>
        </w:rPr>
      </w:pPr>
      <w:r w:rsidRPr="00647F22">
        <w:rPr>
          <w:rStyle w:val="MSGENFONTSTYLENAMETEMPLATEROLENUMBERMSGENFONTSTYLENAMEBYROLETEXT5"/>
          <w:b/>
          <w:bCs/>
          <w:color w:val="000000"/>
        </w:rPr>
        <w:t>Evaluate what changes IL might consider to the primary activities in the value chain to improve their competitiveness, whilst continuing to meet their charitable</w:t>
      </w:r>
    </w:p>
    <w:p w:rsidR="00874E93" w:rsidRPr="00647F22" w:rsidRDefault="00874E93" w:rsidP="00874E93">
      <w:pPr>
        <w:pStyle w:val="MSGENFONTSTYLENAMETEMPLATEROLENUMBERMSGENFONTSTYLENAMEBYROLETEXT50"/>
        <w:numPr>
          <w:ilvl w:val="0"/>
          <w:numId w:val="12"/>
        </w:numPr>
        <w:shd w:val="clear" w:color="auto" w:fill="auto"/>
        <w:tabs>
          <w:tab w:val="left" w:pos="766"/>
        </w:tabs>
        <w:spacing w:before="0" w:line="331" w:lineRule="exact"/>
        <w:ind w:left="760" w:firstLine="0"/>
        <w:rPr>
          <w:rStyle w:val="MSGENFONTSTYLENAMETEMPLATEROLENUMBERMSGENFONTSTYLENAMEBYROLETEXT5"/>
          <w:b/>
          <w:bCs/>
        </w:rPr>
      </w:pPr>
      <w:r w:rsidRPr="00647F22">
        <w:rPr>
          <w:rStyle w:val="MSGENFONTSTYLENAMETEMPLATEROLENUMBERMSGENFONTSTYLENAMEBYROLETEXT5"/>
          <w:b/>
          <w:bCs/>
          <w:color w:val="000000"/>
        </w:rPr>
        <w:t xml:space="preserve"> </w:t>
      </w:r>
      <w:r w:rsidRPr="00647F22">
        <w:rPr>
          <w:b w:val="0"/>
          <w:bCs w:val="0"/>
          <w:color w:val="000000"/>
          <w:shd w:val="clear" w:color="auto" w:fill="FFFFFF"/>
        </w:rPr>
        <w:t>Explain what is meant by Geocentric Orientation in the context of global business companies</w:t>
      </w:r>
      <w:r w:rsidRPr="00647F22">
        <w:rPr>
          <w:rStyle w:val="MSGENFONTSTYLENAMETEMPLATEROLENUMBERMSGENFONTSTYLENAMEBYROLETEXT5"/>
          <w:b/>
          <w:bCs/>
          <w:color w:val="000000"/>
        </w:rPr>
        <w:t xml:space="preserve"> objectives</w:t>
      </w:r>
      <w:r w:rsidRPr="00647F22">
        <w:rPr>
          <w:rStyle w:val="MSGENFONTSTYLENAMETEMPLATEROLENUMBERMSGENFONTSTYLENAMEBYROLETEXT5"/>
          <w:b/>
          <w:bCs/>
        </w:rPr>
        <w:t xml:space="preserve">. </w:t>
      </w:r>
    </w:p>
    <w:p w:rsidR="00874E93" w:rsidRPr="00647F22" w:rsidRDefault="00874E93" w:rsidP="00874E93">
      <w:pPr>
        <w:pStyle w:val="MSGENFONTSTYLENAMETEMPLATEROLENUMBERMSGENFONTSTYLENAMEBYROLETEXT50"/>
        <w:shd w:val="clear" w:color="auto" w:fill="auto"/>
        <w:tabs>
          <w:tab w:val="left" w:pos="766"/>
        </w:tabs>
        <w:spacing w:before="0" w:line="331" w:lineRule="exact"/>
        <w:ind w:left="760" w:firstLine="0"/>
        <w:rPr>
          <w:rStyle w:val="MSGENFONTSTYLENAMETEMPLATEROLENUMBERMSGENFONTSTYLENAMEBYROLETEXT5"/>
          <w:bCs/>
          <w:color w:val="000000"/>
        </w:rPr>
      </w:pPr>
      <w:r>
        <w:rPr>
          <w:rStyle w:val="MSGENFONTSTYLENAMETEMPLATEROLENUMBERMSGENFONTSTYLENAMEBYROLETEXT5"/>
          <w:b/>
          <w:bCs/>
          <w:color w:val="000000"/>
        </w:rPr>
        <w:t xml:space="preserve">                                                                              </w:t>
      </w:r>
      <w:r w:rsidRPr="00647F22">
        <w:rPr>
          <w:rStyle w:val="MSGENFONTSTYLENAMETEMPLATEROLENUMBERMSGENFONTSTYLENAMEBYROLETEXT5"/>
          <w:bCs/>
          <w:color w:val="000000"/>
          <w:sz w:val="24"/>
        </w:rPr>
        <w:t xml:space="preserve">       (7+7+6=20 Marks)</w:t>
      </w:r>
    </w:p>
    <w:p w:rsidR="00874E93" w:rsidRDefault="00874E93" w:rsidP="00874E93">
      <w:pPr>
        <w:pStyle w:val="MSGENFONTSTYLENAMETEMPLATEROLENUMBERMSGENFONTSTYLENAMEBYROLETEXT50"/>
        <w:shd w:val="clear" w:color="auto" w:fill="auto"/>
        <w:tabs>
          <w:tab w:val="left" w:pos="766"/>
        </w:tabs>
        <w:spacing w:before="0" w:line="331" w:lineRule="exact"/>
        <w:ind w:left="760" w:firstLine="0"/>
        <w:rPr>
          <w:rStyle w:val="MSGENFONTSTYLENAMETEMPLATEROLENUMBERMSGENFONTSTYLENAMEBYROLETEXT5"/>
          <w:b/>
          <w:bCs/>
          <w:color w:val="000000"/>
        </w:rPr>
      </w:pPr>
    </w:p>
    <w:p w:rsidR="00874E93" w:rsidRDefault="00874E93">
      <w:pPr>
        <w:rPr>
          <w:lang w:val="en-US"/>
        </w:rPr>
      </w:pPr>
    </w:p>
    <w:p w:rsidR="00F01C42" w:rsidRDefault="00F01C42" w:rsidP="00F01C42">
      <w:pPr>
        <w:pStyle w:val="Default"/>
        <w:rPr>
          <w:sz w:val="23"/>
          <w:szCs w:val="23"/>
        </w:rPr>
      </w:pPr>
      <w:r>
        <w:rPr>
          <w:sz w:val="23"/>
          <w:szCs w:val="23"/>
        </w:rPr>
        <w:t xml:space="preserve">Answer:- </w:t>
      </w:r>
    </w:p>
    <w:p w:rsidR="00F01C42" w:rsidRDefault="00F01C42" w:rsidP="00F01C42">
      <w:pPr>
        <w:pStyle w:val="Default"/>
        <w:rPr>
          <w:sz w:val="23"/>
          <w:szCs w:val="23"/>
        </w:rPr>
      </w:pPr>
      <w:r>
        <w:rPr>
          <w:sz w:val="23"/>
          <w:szCs w:val="23"/>
        </w:rPr>
        <w:t xml:space="preserve">a) IL supplies both manufactured products (crutches, walking frames) and bought-in products (mobility scooters, bath lifts). The value chain for these two sets of products is different and this is reflected in the following analysis. </w:t>
      </w:r>
    </w:p>
    <w:p w:rsidR="00F01C42" w:rsidRDefault="00F01C42" w:rsidP="00F01C42">
      <w:pPr>
        <w:pStyle w:val="Default"/>
        <w:rPr>
          <w:sz w:val="23"/>
          <w:szCs w:val="23"/>
        </w:rPr>
      </w:pPr>
    </w:p>
    <w:p w:rsidR="00F01C42" w:rsidRDefault="00F01C42" w:rsidP="00F01C42">
      <w:pPr>
        <w:pStyle w:val="Default"/>
        <w:rPr>
          <w:sz w:val="23"/>
          <w:szCs w:val="23"/>
        </w:rPr>
      </w:pPr>
      <w:r>
        <w:rPr>
          <w:sz w:val="23"/>
          <w:szCs w:val="23"/>
        </w:rPr>
        <w:t xml:space="preserve">The primary activities of the value chain are: </w:t>
      </w:r>
    </w:p>
    <w:p w:rsidR="00F01C42" w:rsidRDefault="00F01C42" w:rsidP="00F01C42">
      <w:pPr>
        <w:pStyle w:val="Default"/>
        <w:rPr>
          <w:sz w:val="23"/>
          <w:szCs w:val="23"/>
        </w:rPr>
      </w:pPr>
      <w:r>
        <w:rPr>
          <w:b/>
          <w:bCs/>
          <w:sz w:val="23"/>
          <w:szCs w:val="23"/>
        </w:rPr>
        <w:t xml:space="preserve">Inbound Logistics. </w:t>
      </w:r>
    </w:p>
    <w:p w:rsidR="00F01C42" w:rsidRDefault="00F01C42" w:rsidP="00F01C42">
      <w:pPr>
        <w:pStyle w:val="Default"/>
        <w:rPr>
          <w:sz w:val="23"/>
          <w:szCs w:val="23"/>
        </w:rPr>
      </w:pPr>
      <w:r>
        <w:rPr>
          <w:sz w:val="23"/>
          <w:szCs w:val="23"/>
        </w:rPr>
        <w:t xml:space="preserve">These are activities associated with receiving, storing and disseminating inputs to the product. Typical examples are materials handling, warehousing and inventory (stock) control. </w:t>
      </w:r>
    </w:p>
    <w:p w:rsidR="00F01C42" w:rsidRDefault="00F01C42" w:rsidP="00F01C42">
      <w:pPr>
        <w:pStyle w:val="Default"/>
        <w:rPr>
          <w:sz w:val="23"/>
          <w:szCs w:val="23"/>
        </w:rPr>
      </w:pPr>
      <w:r>
        <w:rPr>
          <w:sz w:val="23"/>
          <w:szCs w:val="23"/>
        </w:rPr>
        <w:t xml:space="preserve">For manufactured products this concerns collection of material from scrap merchants and the storage of that material prior to use. For bought-in products, inbound logistics is handled by the supplying manufacturers. Products are stored in the warehouse. </w:t>
      </w:r>
    </w:p>
    <w:p w:rsidR="00F01C42" w:rsidRDefault="00F01C42" w:rsidP="00F01C42">
      <w:pPr>
        <w:pStyle w:val="Default"/>
        <w:rPr>
          <w:sz w:val="23"/>
          <w:szCs w:val="23"/>
        </w:rPr>
      </w:pPr>
      <w:r>
        <w:rPr>
          <w:b/>
          <w:bCs/>
          <w:sz w:val="23"/>
          <w:szCs w:val="23"/>
        </w:rPr>
        <w:t xml:space="preserve">Operations </w:t>
      </w:r>
    </w:p>
    <w:p w:rsidR="00F01C42" w:rsidRDefault="00F01C42" w:rsidP="00F01C42">
      <w:pPr>
        <w:pStyle w:val="Default"/>
        <w:rPr>
          <w:sz w:val="23"/>
          <w:szCs w:val="23"/>
        </w:rPr>
      </w:pPr>
      <w:r>
        <w:rPr>
          <w:sz w:val="23"/>
          <w:szCs w:val="23"/>
        </w:rPr>
        <w:t xml:space="preserve">This is concerned with transforming inputs into the final product. This includes machining, assembly, testing and packaging. In the context of manufactured products this covers the production of crutches and walkers (and other simple aids), their testing and packaging. For bought-in products, operations is concerned with the careful opening of packaging, the addition of an IL transfer logo, the testing of the equipment and the re-packaging of the product into its original packaging. </w:t>
      </w:r>
    </w:p>
    <w:p w:rsidR="00F01C42" w:rsidRDefault="00F01C42" w:rsidP="00F01C42">
      <w:pPr>
        <w:pStyle w:val="Default"/>
        <w:rPr>
          <w:sz w:val="23"/>
          <w:szCs w:val="23"/>
        </w:rPr>
      </w:pPr>
      <w:r>
        <w:rPr>
          <w:b/>
          <w:bCs/>
          <w:sz w:val="23"/>
          <w:szCs w:val="23"/>
        </w:rPr>
        <w:t xml:space="preserve">Outbound logistics </w:t>
      </w:r>
    </w:p>
    <w:p w:rsidR="00F01C42" w:rsidRDefault="00F01C42" w:rsidP="00F01C42">
      <w:pPr>
        <w:pStyle w:val="Default"/>
        <w:rPr>
          <w:sz w:val="23"/>
          <w:szCs w:val="23"/>
        </w:rPr>
      </w:pPr>
      <w:r>
        <w:rPr>
          <w:sz w:val="23"/>
          <w:szCs w:val="23"/>
        </w:rPr>
        <w:t xml:space="preserve">These are activities associated with storing and then physically distributing the product to buyers. Finished goods warehousing, order processing and delivery is considered here. </w:t>
      </w:r>
    </w:p>
    <w:p w:rsidR="00F01C42" w:rsidRDefault="00F01C42" w:rsidP="00F01C42">
      <w:pPr>
        <w:pStyle w:val="Default"/>
        <w:rPr>
          <w:rFonts w:cstheme="minorBidi"/>
          <w:color w:val="auto"/>
        </w:rPr>
      </w:pPr>
      <w:r>
        <w:rPr>
          <w:sz w:val="23"/>
          <w:szCs w:val="23"/>
        </w:rPr>
        <w:t xml:space="preserve">At IL, both manufactured and bought-in products need to be stored prior to delivery. Distribution is undertaken by a national courier company. Orders are placed by telephone or through the website. </w:t>
      </w:r>
    </w:p>
    <w:p w:rsidR="00F01C42" w:rsidRDefault="00F01C42" w:rsidP="00F01C42">
      <w:pPr>
        <w:pStyle w:val="Default"/>
        <w:pageBreakBefore/>
        <w:rPr>
          <w:color w:val="auto"/>
          <w:sz w:val="23"/>
          <w:szCs w:val="23"/>
        </w:rPr>
      </w:pPr>
      <w:r>
        <w:rPr>
          <w:b/>
          <w:bCs/>
          <w:color w:val="auto"/>
          <w:sz w:val="23"/>
          <w:szCs w:val="23"/>
        </w:rPr>
        <w:lastRenderedPageBreak/>
        <w:t xml:space="preserve">Marketing and Sales </w:t>
      </w:r>
    </w:p>
    <w:p w:rsidR="00F01C42" w:rsidRDefault="00F01C42" w:rsidP="00F01C42">
      <w:pPr>
        <w:pStyle w:val="Default"/>
        <w:rPr>
          <w:color w:val="auto"/>
          <w:sz w:val="23"/>
          <w:szCs w:val="23"/>
        </w:rPr>
      </w:pPr>
      <w:r>
        <w:rPr>
          <w:color w:val="auto"/>
          <w:sz w:val="23"/>
          <w:szCs w:val="23"/>
        </w:rPr>
        <w:t xml:space="preserve">These are activities by which customers can learn of the existence of and then purchase the products. It includes advertising, promotion, sales and pricing. At IL this covers leaflets in hospitals and surgeries, a website catalogue and order taking and the giving of advice. </w:t>
      </w:r>
    </w:p>
    <w:p w:rsidR="00F01C42" w:rsidRDefault="00F01C42" w:rsidP="00F01C42">
      <w:pPr>
        <w:pStyle w:val="Default"/>
        <w:rPr>
          <w:color w:val="auto"/>
          <w:sz w:val="23"/>
          <w:szCs w:val="23"/>
        </w:rPr>
      </w:pPr>
      <w:r>
        <w:rPr>
          <w:b/>
          <w:bCs/>
          <w:color w:val="auto"/>
          <w:sz w:val="23"/>
          <w:szCs w:val="23"/>
        </w:rPr>
        <w:t xml:space="preserve">Service </w:t>
      </w:r>
    </w:p>
    <w:p w:rsidR="00F01C42" w:rsidRDefault="00F01C42" w:rsidP="00F01C42">
      <w:pPr>
        <w:pStyle w:val="Default"/>
        <w:rPr>
          <w:color w:val="auto"/>
          <w:sz w:val="23"/>
          <w:szCs w:val="23"/>
        </w:rPr>
      </w:pPr>
      <w:r>
        <w:rPr>
          <w:color w:val="auto"/>
          <w:sz w:val="23"/>
          <w:szCs w:val="23"/>
        </w:rPr>
        <w:t xml:space="preserve">These are activities associated with providing a service to enhance or maintain the value of the product. It includes installation, repair, training, parts supply and product adjustment. The simple nature of the manufactured products means that service is inappropriate. For bought-in product, service is undertaken by the original manufacturer. </w:t>
      </w:r>
    </w:p>
    <w:p w:rsidR="00F01C42" w:rsidRDefault="00F01C42" w:rsidP="00F01C42">
      <w:pPr>
        <w:pStyle w:val="Default"/>
        <w:rPr>
          <w:color w:val="auto"/>
          <w:sz w:val="23"/>
          <w:szCs w:val="23"/>
        </w:rPr>
      </w:pPr>
      <w:r>
        <w:rPr>
          <w:color w:val="auto"/>
          <w:sz w:val="23"/>
          <w:szCs w:val="23"/>
        </w:rPr>
        <w:t xml:space="preserve">b) The value chain is used as a basis for answering the question. Many of the potential re-structuring suggestions produce cost reductions. However, it must be acknowledged that the charity also has the objective of providing jobs for severely disabled people. Suggestions for change have to reflect this fact. It is also clear from the scenario that some customers are prepared to pay price premiums for the goods by making donations to the charity as part of their purchase of these goods. </w:t>
      </w:r>
    </w:p>
    <w:p w:rsidR="00F01C42" w:rsidRDefault="00F01C42" w:rsidP="00F01C42">
      <w:pPr>
        <w:pStyle w:val="Default"/>
        <w:rPr>
          <w:color w:val="auto"/>
          <w:sz w:val="23"/>
          <w:szCs w:val="23"/>
        </w:rPr>
      </w:pPr>
    </w:p>
    <w:p w:rsidR="00F01C42" w:rsidRDefault="00F01C42" w:rsidP="00F01C42">
      <w:pPr>
        <w:pStyle w:val="Default"/>
        <w:rPr>
          <w:color w:val="auto"/>
          <w:sz w:val="23"/>
          <w:szCs w:val="23"/>
        </w:rPr>
      </w:pPr>
      <w:r>
        <w:rPr>
          <w:b/>
          <w:bCs/>
          <w:color w:val="auto"/>
          <w:sz w:val="23"/>
          <w:szCs w:val="23"/>
        </w:rPr>
        <w:t xml:space="preserve">Inbound logistics </w:t>
      </w:r>
    </w:p>
    <w:p w:rsidR="00F01C42" w:rsidRDefault="00F01C42" w:rsidP="00F01C42">
      <w:pPr>
        <w:pStyle w:val="Default"/>
        <w:rPr>
          <w:color w:val="auto"/>
          <w:sz w:val="23"/>
          <w:szCs w:val="23"/>
        </w:rPr>
      </w:pPr>
      <w:r>
        <w:rPr>
          <w:color w:val="auto"/>
          <w:sz w:val="23"/>
          <w:szCs w:val="23"/>
        </w:rPr>
        <w:t xml:space="preserve">For manufactured products, IL could explore the possibility of reducing scrap metal storage costs by requesting dealers to store the metal until it is required. Furthermore, dealers may also be able to offer competitive delivery costs. This would remove the need for IL to maintain (and eventually replace) the lorry it uses for collection of this material. For bought in products, IL could explore the cost of using a specialist logistics company to carry out both its inbound and outbound logistics. This should produce economies of scale leading to reduced costs. Many of these logistics companies also offer storage facilities. However, IL already has storage at an airfield site and the employment of severely disabled labour is one of its objectives. </w:t>
      </w:r>
    </w:p>
    <w:p w:rsidR="00F01C42" w:rsidRDefault="00F01C42" w:rsidP="00F01C42">
      <w:pPr>
        <w:pStyle w:val="Default"/>
        <w:rPr>
          <w:color w:val="auto"/>
          <w:sz w:val="23"/>
          <w:szCs w:val="23"/>
        </w:rPr>
      </w:pPr>
      <w:r>
        <w:rPr>
          <w:b/>
          <w:bCs/>
          <w:color w:val="auto"/>
          <w:sz w:val="23"/>
          <w:szCs w:val="23"/>
        </w:rPr>
        <w:t xml:space="preserve">Operations </w:t>
      </w:r>
    </w:p>
    <w:p w:rsidR="00F01C42" w:rsidRDefault="00F01C42" w:rsidP="00874E93">
      <w:pPr>
        <w:pStyle w:val="Default"/>
        <w:rPr>
          <w:rFonts w:cstheme="minorBidi"/>
          <w:color w:val="auto"/>
          <w:sz w:val="23"/>
          <w:szCs w:val="23"/>
        </w:rPr>
      </w:pPr>
      <w:r>
        <w:rPr>
          <w:color w:val="auto"/>
          <w:sz w:val="23"/>
          <w:szCs w:val="23"/>
        </w:rPr>
        <w:t xml:space="preserve">It seems vital that IL retains its manufacturing capability to help achieve its goal of providing work and income for severely disabled people. It could probably </w:t>
      </w:r>
      <w:r>
        <w:rPr>
          <w:rFonts w:cstheme="minorBidi"/>
          <w:color w:val="auto"/>
          <w:sz w:val="23"/>
          <w:szCs w:val="23"/>
        </w:rPr>
        <w:t xml:space="preserve">gain cost savings by outsourcing manufacture to cheaper countries (like its commercial competitors) but this would not meet its core objective. IL marketing could stress the location of the manufacture as an important differentiator. Customers might then perceive it as an ethical choice. </w:t>
      </w:r>
    </w:p>
    <w:p w:rsidR="00F01C42" w:rsidRDefault="00F01C42" w:rsidP="00F01C42">
      <w:pPr>
        <w:pStyle w:val="Default"/>
        <w:rPr>
          <w:rFonts w:cstheme="minorBidi"/>
          <w:color w:val="auto"/>
          <w:sz w:val="23"/>
          <w:szCs w:val="23"/>
        </w:rPr>
      </w:pPr>
      <w:r>
        <w:rPr>
          <w:rFonts w:cstheme="minorBidi"/>
          <w:color w:val="auto"/>
          <w:sz w:val="23"/>
          <w:szCs w:val="23"/>
        </w:rPr>
        <w:t xml:space="preserve">The operations part of the value chain for bought-in products is relatively labour intensive (see later notes) and could be simplified in two ways. </w:t>
      </w:r>
    </w:p>
    <w:p w:rsidR="00F01C42" w:rsidRDefault="00F01C42" w:rsidP="00F01C42">
      <w:pPr>
        <w:pStyle w:val="Default"/>
        <w:spacing w:after="71"/>
        <w:rPr>
          <w:rFonts w:cstheme="minorBidi"/>
          <w:color w:val="auto"/>
          <w:sz w:val="23"/>
          <w:szCs w:val="23"/>
        </w:rPr>
      </w:pPr>
      <w:r>
        <w:rPr>
          <w:rFonts w:cstheme="minorBidi"/>
          <w:color w:val="auto"/>
          <w:sz w:val="23"/>
          <w:szCs w:val="23"/>
        </w:rPr>
        <w:t xml:space="preserve">1. Asking manufacturers to affix the IL logo and label prior to despatch to IL. The testing of the products could also be delegated to the manufacturer as they provide post-delivery support. </w:t>
      </w:r>
    </w:p>
    <w:p w:rsidR="00F01C42" w:rsidRDefault="00F01C42" w:rsidP="00F01C42">
      <w:pPr>
        <w:pStyle w:val="Default"/>
        <w:rPr>
          <w:rFonts w:cstheme="minorBidi"/>
          <w:color w:val="auto"/>
          <w:sz w:val="23"/>
          <w:szCs w:val="23"/>
        </w:rPr>
      </w:pPr>
      <w:r>
        <w:rPr>
          <w:rFonts w:cstheme="minorBidi"/>
          <w:color w:val="auto"/>
          <w:sz w:val="23"/>
          <w:szCs w:val="23"/>
        </w:rPr>
        <w:t xml:space="preserve">2. Reducing inventory by arranging for bought in goods to be supplied to the customer directly by the manufacturer. Not only would this cut delivery costs but it would also reduce inventory costs, and eliminate the costly write-off of obsolete purchased inventory. </w:t>
      </w:r>
    </w:p>
    <w:p w:rsidR="00F01C42" w:rsidRDefault="00F01C42" w:rsidP="00F01C42">
      <w:pPr>
        <w:pStyle w:val="Default"/>
        <w:rPr>
          <w:rFonts w:cstheme="minorBidi"/>
          <w:color w:val="auto"/>
          <w:sz w:val="23"/>
          <w:szCs w:val="23"/>
        </w:rPr>
      </w:pPr>
    </w:p>
    <w:p w:rsidR="00F01C42" w:rsidRDefault="00F01C42" w:rsidP="00F01C42">
      <w:pPr>
        <w:pStyle w:val="Default"/>
        <w:rPr>
          <w:rFonts w:cstheme="minorBidi"/>
          <w:color w:val="auto"/>
          <w:sz w:val="23"/>
          <w:szCs w:val="23"/>
        </w:rPr>
      </w:pPr>
      <w:r>
        <w:rPr>
          <w:rFonts w:cstheme="minorBidi"/>
          <w:color w:val="auto"/>
          <w:sz w:val="23"/>
          <w:szCs w:val="23"/>
        </w:rPr>
        <w:t xml:space="preserve">Employees in the warehouse could be reallocated to order processing and other administrative tasks. </w:t>
      </w:r>
    </w:p>
    <w:p w:rsidR="00874E93" w:rsidRDefault="00874E93" w:rsidP="00F01C42">
      <w:pPr>
        <w:pStyle w:val="Default"/>
        <w:rPr>
          <w:b/>
          <w:bCs/>
          <w:color w:val="auto"/>
          <w:sz w:val="23"/>
          <w:szCs w:val="23"/>
        </w:rPr>
      </w:pPr>
    </w:p>
    <w:p w:rsidR="00F01C42" w:rsidRDefault="00F01C42" w:rsidP="00F01C42">
      <w:pPr>
        <w:pStyle w:val="Default"/>
        <w:rPr>
          <w:color w:val="auto"/>
          <w:sz w:val="23"/>
          <w:szCs w:val="23"/>
        </w:rPr>
      </w:pPr>
      <w:r>
        <w:rPr>
          <w:b/>
          <w:bCs/>
          <w:color w:val="auto"/>
          <w:sz w:val="23"/>
          <w:szCs w:val="23"/>
        </w:rPr>
        <w:lastRenderedPageBreak/>
        <w:t xml:space="preserve">Outbound logistics </w:t>
      </w:r>
    </w:p>
    <w:p w:rsidR="00F01C42" w:rsidRDefault="00F01C42" w:rsidP="00F01C42">
      <w:pPr>
        <w:pStyle w:val="Default"/>
        <w:rPr>
          <w:color w:val="auto"/>
          <w:sz w:val="23"/>
          <w:szCs w:val="23"/>
        </w:rPr>
      </w:pPr>
      <w:r>
        <w:rPr>
          <w:color w:val="auto"/>
          <w:sz w:val="23"/>
          <w:szCs w:val="23"/>
        </w:rPr>
        <w:t xml:space="preserve">The ordering of products through the website appears to be extremely effective. The site includes a product catalogue and a secure payment facility. However, although use of the website is growing, most orders are still placed by telephone. IL might consider ways of encouraging further use of the website, for example by offering discounts, cheaper prices and a wider range of products. It might also consider how it could make its website more available to potential consumers, perhaps by placing dedicated terminals in hospitals and surgeries. </w:t>
      </w:r>
    </w:p>
    <w:p w:rsidR="00F01C42" w:rsidRDefault="00F01C42" w:rsidP="00F01C42">
      <w:pPr>
        <w:pStyle w:val="Default"/>
        <w:rPr>
          <w:color w:val="auto"/>
          <w:sz w:val="23"/>
          <w:szCs w:val="23"/>
        </w:rPr>
      </w:pPr>
      <w:r>
        <w:rPr>
          <w:color w:val="auto"/>
          <w:sz w:val="23"/>
          <w:szCs w:val="23"/>
        </w:rPr>
        <w:t xml:space="preserve">The telephone ordering process is currently too complex because sales staff have to describe the products available and also provide purchasing advice and guidance. IL needs to consider ways of making details of their product range available to customers before they place the order (see below). </w:t>
      </w:r>
    </w:p>
    <w:p w:rsidR="00F01C42" w:rsidRDefault="00F01C42" w:rsidP="00F01C42">
      <w:pPr>
        <w:pStyle w:val="Default"/>
        <w:rPr>
          <w:color w:val="auto"/>
          <w:sz w:val="23"/>
          <w:szCs w:val="23"/>
        </w:rPr>
      </w:pPr>
      <w:r>
        <w:rPr>
          <w:b/>
          <w:bCs/>
          <w:color w:val="auto"/>
          <w:sz w:val="23"/>
          <w:szCs w:val="23"/>
        </w:rPr>
        <w:t xml:space="preserve">Marketing and Sales </w:t>
      </w:r>
    </w:p>
    <w:p w:rsidR="00F01C42" w:rsidRDefault="00F01C42" w:rsidP="00874E93">
      <w:pPr>
        <w:pStyle w:val="Default"/>
        <w:rPr>
          <w:rFonts w:cstheme="minorBidi"/>
          <w:color w:val="auto"/>
          <w:sz w:val="23"/>
          <w:szCs w:val="23"/>
        </w:rPr>
      </w:pPr>
      <w:r>
        <w:rPr>
          <w:color w:val="auto"/>
          <w:sz w:val="23"/>
          <w:szCs w:val="23"/>
        </w:rPr>
        <w:t xml:space="preserve">Relatively little sales and marketing takes place at IL which is probably due its charitable status. Charities are usually very keen to minimise their overhead costs. Traditional marketing appears to be very limited, restricted to leaflets in hospitals and surgeries. IL could consider replacing its current leaflets (which </w:t>
      </w:r>
      <w:r>
        <w:rPr>
          <w:rFonts w:cstheme="minorBidi"/>
          <w:color w:val="auto"/>
          <w:sz w:val="23"/>
          <w:szCs w:val="23"/>
        </w:rPr>
        <w:t xml:space="preserve">just give a phone number and a website) with a leaflet that effectively doubles as a catalogue, showing the products on offer. This should help improve the efficiency of the telephone ordering service. Display advertising in magazines and newspapers with coupons to request a catalogue would also increase the profile of the brand. </w:t>
      </w:r>
    </w:p>
    <w:p w:rsidR="00F01C42" w:rsidRDefault="00F01C42" w:rsidP="00F01C42">
      <w:pPr>
        <w:pStyle w:val="Default"/>
        <w:rPr>
          <w:rFonts w:cstheme="minorBidi"/>
          <w:color w:val="auto"/>
          <w:sz w:val="23"/>
          <w:szCs w:val="23"/>
        </w:rPr>
      </w:pPr>
      <w:r>
        <w:rPr>
          <w:rFonts w:cstheme="minorBidi"/>
          <w:color w:val="auto"/>
          <w:sz w:val="23"/>
          <w:szCs w:val="23"/>
        </w:rPr>
        <w:t xml:space="preserve">Many charities use Customer Relationship Management (CRM) systems to manage their donors. IL should explore the potential of this. It already has records of purchasers and also those purchasers that have made extra donations. </w:t>
      </w:r>
    </w:p>
    <w:p w:rsidR="00F01C42" w:rsidRDefault="00F01C42" w:rsidP="00F01C42">
      <w:pPr>
        <w:pStyle w:val="Default"/>
        <w:rPr>
          <w:rFonts w:cstheme="minorBidi"/>
          <w:color w:val="auto"/>
          <w:sz w:val="23"/>
          <w:szCs w:val="23"/>
        </w:rPr>
      </w:pPr>
      <w:r>
        <w:rPr>
          <w:rFonts w:cstheme="minorBidi"/>
          <w:color w:val="auto"/>
          <w:sz w:val="23"/>
          <w:szCs w:val="23"/>
        </w:rPr>
        <w:t xml:space="preserve">All sales and marketing material needs to stress the charitable status of the organisation. This effectively differentiates it from commercial competitors. There is already evidence that some customers are willing to reflect this by increasing the price they pay for goods by including a donation to support the charity. </w:t>
      </w:r>
    </w:p>
    <w:p w:rsidR="00F01C42" w:rsidRDefault="00F01C42" w:rsidP="00F01C42">
      <w:pPr>
        <w:pStyle w:val="Default"/>
        <w:rPr>
          <w:color w:val="auto"/>
          <w:sz w:val="23"/>
          <w:szCs w:val="23"/>
        </w:rPr>
      </w:pPr>
      <w:r>
        <w:rPr>
          <w:b/>
          <w:bCs/>
          <w:color w:val="auto"/>
          <w:sz w:val="23"/>
          <w:szCs w:val="23"/>
        </w:rPr>
        <w:t xml:space="preserve">Service </w:t>
      </w:r>
    </w:p>
    <w:p w:rsidR="00F01C42" w:rsidRDefault="00F01C42" w:rsidP="00F01C42">
      <w:pPr>
        <w:rPr>
          <w:sz w:val="23"/>
          <w:szCs w:val="23"/>
        </w:rPr>
      </w:pPr>
      <w:r>
        <w:rPr>
          <w:sz w:val="23"/>
          <w:szCs w:val="23"/>
        </w:rPr>
        <w:t>Because of the nature of the product, little direct support is required. However, IL could expand its website to give general support and advice on mobility problems and independent living.</w:t>
      </w:r>
    </w:p>
    <w:p w:rsidR="00874E93" w:rsidRDefault="00F01C42" w:rsidP="00874E93">
      <w:pPr>
        <w:rPr>
          <w:b/>
          <w:sz w:val="35"/>
          <w:szCs w:val="23"/>
        </w:rPr>
      </w:pPr>
      <w:r w:rsidRPr="00F01C42">
        <w:rPr>
          <w:b/>
          <w:sz w:val="35"/>
          <w:szCs w:val="23"/>
        </w:rPr>
        <w:t>Question No 3 :</w:t>
      </w:r>
    </w:p>
    <w:p w:rsidR="00874E93" w:rsidRPr="00647F22" w:rsidRDefault="00874E93" w:rsidP="00874E93">
      <w:pPr>
        <w:rPr>
          <w:sz w:val="24"/>
        </w:rPr>
      </w:pPr>
      <w:r w:rsidRPr="00647F22">
        <w:rPr>
          <w:rStyle w:val="MSGENFONTSTYLENAMETEMPLATEROLENUMBERMSGENFONTSTYLENAMEBYROLETEXT2"/>
          <w:color w:val="000000"/>
          <w:sz w:val="24"/>
        </w:rPr>
        <w:t>One Energy plc supplies over half of the electricity and gas in the country. It is an expanding, aggressive company which has recently acquired two smaller, but significant, competitors.</w:t>
      </w:r>
    </w:p>
    <w:p w:rsidR="00874E93" w:rsidRPr="00647F22" w:rsidRDefault="00874E93" w:rsidP="00874E93">
      <w:pPr>
        <w:pStyle w:val="MSGENFONTSTYLENAMETEMPLATEROLENUMBERMSGENFONTSTYLENAMEBYROLETEXT21"/>
        <w:shd w:val="clear" w:color="auto" w:fill="auto"/>
        <w:spacing w:before="0" w:after="200"/>
        <w:ind w:right="720" w:firstLine="0"/>
        <w:rPr>
          <w:sz w:val="24"/>
        </w:rPr>
      </w:pPr>
      <w:r w:rsidRPr="00647F22">
        <w:rPr>
          <w:rStyle w:val="MSGENFONTSTYLENAMETEMPLATEROLENUMBERMSGENFONTSTYLENAMEBYROLETEXT2"/>
          <w:color w:val="000000"/>
          <w:sz w:val="24"/>
        </w:rPr>
        <w:t xml:space="preserve">Just over a year ago, One Energy purchased the RitePay payroll software package from RiteSoftware. The recently appointed Human Resources (HR) director of OneEnergy recommended the package because he had used it successfully at his previous employer - a major charity. His unreserved recommendation was welcomed by the board because the company was currently running three incompatible payroll systems. The purchase of the RitePay payroll system appeared to offer the opportunity to quickly consolidate the three separate payroll systems into one improved solution. The board decided to </w:t>
      </w:r>
      <w:r w:rsidRPr="00647F22">
        <w:rPr>
          <w:rStyle w:val="MSGENFONTSTYLENAMETEMPLATEROLENUMBERMSGENFONTSTYLENAMEBYROLETEXT2"/>
          <w:color w:val="000000"/>
          <w:sz w:val="24"/>
        </w:rPr>
        <w:lastRenderedPageBreak/>
        <w:t>purchase the software without evaluating alternative solutions. It was felt that payroll rules and processes were relatively standard and so there was no need to look further than a package recommended by the HR director. The software was purchased and a project initiated for converting the data from the current systems and for training users in the features and functions of the new software.</w:t>
      </w:r>
    </w:p>
    <w:p w:rsidR="00874E93" w:rsidRPr="00647F22" w:rsidRDefault="00874E93" w:rsidP="00874E93">
      <w:pPr>
        <w:pStyle w:val="MSGENFONTSTYLENAMETEMPLATEROLENUMBERMSGENFONTSTYLENAMEBYROLETEXT21"/>
        <w:shd w:val="clear" w:color="auto" w:fill="auto"/>
        <w:spacing w:before="0" w:after="200"/>
        <w:ind w:right="720" w:firstLine="0"/>
        <w:rPr>
          <w:sz w:val="24"/>
        </w:rPr>
      </w:pPr>
      <w:r w:rsidRPr="00647F22">
        <w:rPr>
          <w:rStyle w:val="MSGENFONTSTYLENAMETEMPLATEROLENUMBERMSGENFONTSTYLENAMEBYROLETEXT2"/>
          <w:color w:val="000000"/>
          <w:sz w:val="24"/>
        </w:rPr>
        <w:t>However, it soon became apparent that there were problems with the suitability of the RitePay software package. Firstly, OneEnergy had a wide variety of reward and pay schemes to reflect previous employment in the acquired companies and to accommodate a wide range of different skills and grades. Not all of these variations could be handled by the package... Consequently, amendments had to be commissioned from the software house. This led to unplanned costs and also to delays in implementation. Secondly, it also became clear that the software was not as user- friendly as the previous systems. Users had problems understanding some of the terminology and structure of the software. 'It just does not work like we do', commented one frustrated user. Consequently users made more errors than expected and training costs exceeded their budget.</w:t>
      </w:r>
    </w:p>
    <w:p w:rsidR="00874E93" w:rsidRPr="0060330D" w:rsidRDefault="00874E93" w:rsidP="00874E93">
      <w:pPr>
        <w:pStyle w:val="MSGENFONTSTYLENAMETEMPLATEROLENUMBERMSGENFONTSTYLENAMEBYROLETEXT21"/>
        <w:shd w:val="clear" w:color="auto" w:fill="auto"/>
        <w:spacing w:before="0" w:after="0"/>
        <w:ind w:right="720" w:firstLine="0"/>
        <w:rPr>
          <w:sz w:val="2"/>
          <w:szCs w:val="2"/>
        </w:rPr>
      </w:pPr>
      <w:r w:rsidRPr="00647F22">
        <w:rPr>
          <w:rStyle w:val="MSGENFONTSTYLENAMETEMPLATEROLENUMBERMSGENFONTSTYLENAMEBYROLETEXT2"/>
          <w:color w:val="000000"/>
          <w:sz w:val="24"/>
        </w:rPr>
        <w:t>Three months ago, another set of amendments was requested from RiteSoftware to allow one of the acquired companies in OneEnergy to pay bonuses to lorry drivers in a certain way. Despite repeated requests, the amendments were not received. Two weeks</w:t>
      </w:r>
      <w:r>
        <w:rPr>
          <w:sz w:val="2"/>
          <w:szCs w:val="2"/>
        </w:rPr>
        <w:t xml:space="preserve"> </w:t>
      </w:r>
      <w:r w:rsidRPr="00647F22">
        <w:rPr>
          <w:rStyle w:val="MSGENFONTSTYLENAMETEMPLATEROLENUMBERMSGENFONTSTYLENAMEBYROLETEXT2"/>
          <w:color w:val="000000"/>
          <w:sz w:val="24"/>
        </w:rPr>
        <w:t>ago, it was announced that RiteSoftware had filed for bankruptcy and all software support was suspended. Just before this was announced the HR director of OneEnergy left the company to take up a similar post in the public sector.</w:t>
      </w:r>
    </w:p>
    <w:p w:rsidR="00874E93" w:rsidRPr="00647F22" w:rsidRDefault="00874E93" w:rsidP="00874E93">
      <w:pPr>
        <w:pStyle w:val="MSGENFONTSTYLENAMETEMPLATEROLENUMBERMSGENFONTSTYLENAMEBYROLETEXT21"/>
        <w:shd w:val="clear" w:color="auto" w:fill="auto"/>
        <w:spacing w:before="0" w:after="262"/>
        <w:ind w:right="720" w:firstLine="0"/>
        <w:rPr>
          <w:sz w:val="24"/>
        </w:rPr>
      </w:pPr>
      <w:r w:rsidRPr="00647F22">
        <w:rPr>
          <w:rStyle w:val="MSGENFONTSTYLENAMETEMPLATEROLENUMBERMSGENFONTSTYLENAMEBYROLETEXT2"/>
          <w:color w:val="000000"/>
          <w:sz w:val="24"/>
        </w:rPr>
        <w:t>OneEnergy has engaged W&amp;P consultants to advise them on the RitePay project. An interim report from W&amp;P suggests that OneEnergy should abandon the RitePay package. 'It is clear to us that RitePay never had the functionality required to fulfil the variety of requirements inevitable in a company the size of OneEnergy.' They also commented that this could have been avoided if the project had followed the competitive procurement policy defined in company operating procedures.</w:t>
      </w:r>
    </w:p>
    <w:p w:rsidR="00874E93" w:rsidRPr="00647F22" w:rsidRDefault="00874E93" w:rsidP="00874E93">
      <w:pPr>
        <w:pStyle w:val="MSGENFONTSTYLENAMETEMPLATEROLENUMBERMSGENFONTSTYLENAMEBYROLETEXT21"/>
        <w:shd w:val="clear" w:color="auto" w:fill="auto"/>
        <w:spacing w:before="0" w:after="178" w:line="288" w:lineRule="exact"/>
        <w:ind w:firstLine="0"/>
        <w:rPr>
          <w:sz w:val="24"/>
        </w:rPr>
      </w:pPr>
      <w:r w:rsidRPr="00647F22">
        <w:rPr>
          <w:rStyle w:val="MSGENFONTSTYLENAMETEMPLATEROLENUMBERMSGENFONTSTYLENAMEBYROLETEXT2"/>
          <w:color w:val="000000"/>
          <w:sz w:val="24"/>
        </w:rPr>
        <w:t>W&amp;P also reports that:</w:t>
      </w:r>
    </w:p>
    <w:p w:rsidR="00874E93" w:rsidRPr="00647F22" w:rsidRDefault="00874E93" w:rsidP="00874E93">
      <w:pPr>
        <w:pStyle w:val="MSGENFONTSTYLENAMETEMPLATEROLENUMBERMSGENFONTSTYLENAMEBYROLETEXT21"/>
        <w:numPr>
          <w:ilvl w:val="0"/>
          <w:numId w:val="13"/>
        </w:numPr>
        <w:shd w:val="clear" w:color="auto" w:fill="auto"/>
        <w:tabs>
          <w:tab w:val="left" w:pos="760"/>
        </w:tabs>
        <w:spacing w:before="0" w:after="0"/>
        <w:ind w:left="760" w:right="720"/>
        <w:rPr>
          <w:sz w:val="24"/>
        </w:rPr>
      </w:pPr>
      <w:r w:rsidRPr="00647F22">
        <w:rPr>
          <w:rStyle w:val="MSGENFONTSTYLENAMETEMPLATEROLENUMBERMSGENFONTSTYLENAMEBYROLETEXT2"/>
          <w:color w:val="000000"/>
          <w:sz w:val="24"/>
        </w:rPr>
        <w:t>The procurement department at OneEnergy had requested two years of accounts from RiteSoftware. These were provided (see Figure 1) but not interpreted or used in the selection process in any way. W&amp;P concluded 'that there were clear signs that the company was in difficulty and this should have led to further investigation'.</w:t>
      </w:r>
    </w:p>
    <w:p w:rsidR="00874E93" w:rsidRPr="00647F22" w:rsidRDefault="00874E93" w:rsidP="00874E93">
      <w:pPr>
        <w:pStyle w:val="MSGENFONTSTYLENAMETEMPLATEROLENUMBERMSGENFONTSTYLENAMEBYROLETEXT21"/>
        <w:numPr>
          <w:ilvl w:val="0"/>
          <w:numId w:val="13"/>
        </w:numPr>
        <w:shd w:val="clear" w:color="auto" w:fill="auto"/>
        <w:tabs>
          <w:tab w:val="left" w:pos="760"/>
        </w:tabs>
        <w:spacing w:before="0" w:after="0"/>
        <w:ind w:left="760" w:right="720"/>
        <w:rPr>
          <w:sz w:val="24"/>
        </w:rPr>
      </w:pPr>
      <w:r w:rsidRPr="00647F22">
        <w:rPr>
          <w:rStyle w:val="MSGENFONTSTYLENAMETEMPLATEROLENUMBERMSGENFONTSTYLENAMEBYROLETEXT2"/>
          <w:color w:val="000000"/>
          <w:sz w:val="24"/>
        </w:rPr>
        <w:t xml:space="preserve">They discovered that the former HR director of OneEnergy was the brother of </w:t>
      </w:r>
      <w:r w:rsidRPr="00647F22">
        <w:rPr>
          <w:rStyle w:val="MSGENFONTSTYLENAMETEMPLATEROLENUMBERMSGENFONTSTYLENAMEBYROLETEXT2"/>
          <w:color w:val="000000"/>
          <w:sz w:val="24"/>
        </w:rPr>
        <w:lastRenderedPageBreak/>
        <w:t>the managing director of RiteSoftware.</w:t>
      </w:r>
    </w:p>
    <w:p w:rsidR="00874E93" w:rsidRPr="00647F22" w:rsidRDefault="00874E93" w:rsidP="00874E93">
      <w:pPr>
        <w:pStyle w:val="MSGENFONTSTYLENAMETEMPLATEROLENUMBERMSGENFONTSTYLENAMEBYROLETABLECAPTION20"/>
        <w:framePr w:w="9418" w:wrap="notBeside" w:vAnchor="text" w:hAnchor="text" w:y="1"/>
        <w:shd w:val="clear" w:color="auto" w:fill="auto"/>
        <w:rPr>
          <w:sz w:val="24"/>
        </w:rPr>
      </w:pPr>
      <w:r w:rsidRPr="00647F22">
        <w:rPr>
          <w:rStyle w:val="MSGENFONTSTYLENAMETEMPLATEROLENUMBERMSGENFONTSTYLENAMEBYROLETABLECAPTION2"/>
          <w:color w:val="000000"/>
          <w:sz w:val="24"/>
        </w:rPr>
        <w:t>Figure 1: RiteSoftware Accounts</w:t>
      </w:r>
    </w:p>
    <w:tbl>
      <w:tblPr>
        <w:tblW w:w="0" w:type="auto"/>
        <w:tblLayout w:type="fixed"/>
        <w:tblCellMar>
          <w:left w:w="0" w:type="dxa"/>
          <w:right w:w="0" w:type="dxa"/>
        </w:tblCellMar>
        <w:tblLook w:val="0000" w:firstRow="0" w:lastRow="0" w:firstColumn="0" w:lastColumn="0" w:noHBand="0" w:noVBand="0"/>
      </w:tblPr>
      <w:tblGrid>
        <w:gridCol w:w="6360"/>
        <w:gridCol w:w="2366"/>
        <w:gridCol w:w="691"/>
      </w:tblGrid>
      <w:tr w:rsidR="00874E93" w:rsidRPr="00647F22" w:rsidTr="0079656F">
        <w:trPr>
          <w:trHeight w:hRule="exact" w:val="562"/>
        </w:trPr>
        <w:tc>
          <w:tcPr>
            <w:tcW w:w="636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66" w:lineRule="exact"/>
              <w:ind w:firstLine="0"/>
              <w:jc w:val="left"/>
              <w:rPr>
                <w:sz w:val="24"/>
              </w:rPr>
            </w:pPr>
            <w:r w:rsidRPr="00647F22">
              <w:rPr>
                <w:rStyle w:val="MSGENFONTSTYLENAMETEMPLATEROLENUMBERMSGENFONTSTYLENAMEBYROLETEXT2MSGENFONTSTYLEMODIFERSIZE12"/>
                <w:color w:val="000000"/>
                <w:sz w:val="22"/>
              </w:rPr>
              <w:t>Extract from the statement of financial position</w:t>
            </w:r>
          </w:p>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Assets</w:t>
            </w:r>
          </w:p>
        </w:tc>
        <w:tc>
          <w:tcPr>
            <w:tcW w:w="2366"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66" w:lineRule="exact"/>
              <w:ind w:right="180" w:firstLine="0"/>
              <w:jc w:val="right"/>
              <w:rPr>
                <w:sz w:val="24"/>
              </w:rPr>
            </w:pPr>
            <w:r w:rsidRPr="00647F22">
              <w:rPr>
                <w:rStyle w:val="MSGENFONTSTYLENAMETEMPLATEROLENUMBERMSGENFONTSTYLENAMEBYROLETEXT2MSGENFONTSTYLEMODIFERSIZE12"/>
                <w:color w:val="000000"/>
                <w:sz w:val="22"/>
              </w:rPr>
              <w:t>$000</w:t>
            </w:r>
          </w:p>
        </w:tc>
        <w:tc>
          <w:tcPr>
            <w:tcW w:w="691" w:type="dxa"/>
            <w:tcBorders>
              <w:top w:val="nil"/>
              <w:left w:val="nil"/>
              <w:bottom w:val="nil"/>
              <w:right w:val="nil"/>
            </w:tcBorders>
            <w:shd w:val="clear" w:color="auto" w:fill="FFFFFF"/>
          </w:tcPr>
          <w:p w:rsidR="00874E93" w:rsidRPr="00647F22" w:rsidRDefault="00874E93" w:rsidP="0079656F">
            <w:pPr>
              <w:framePr w:w="9418" w:wrap="notBeside" w:vAnchor="text" w:hAnchor="text" w:y="1"/>
              <w:rPr>
                <w:sz w:val="8"/>
                <w:szCs w:val="10"/>
              </w:rPr>
            </w:pPr>
          </w:p>
        </w:tc>
      </w:tr>
      <w:tr w:rsidR="00874E93" w:rsidRPr="00647F22" w:rsidTr="0079656F">
        <w:trPr>
          <w:trHeight w:hRule="exact" w:val="298"/>
        </w:trPr>
        <w:tc>
          <w:tcPr>
            <w:tcW w:w="636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Non-current assets</w:t>
            </w:r>
          </w:p>
        </w:tc>
        <w:tc>
          <w:tcPr>
            <w:tcW w:w="2366"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66" w:lineRule="exact"/>
              <w:ind w:right="720" w:firstLine="0"/>
              <w:jc w:val="right"/>
              <w:rPr>
                <w:sz w:val="24"/>
              </w:rPr>
            </w:pPr>
            <w:r w:rsidRPr="00647F22">
              <w:rPr>
                <w:rStyle w:val="MSGENFONTSTYLENAMETEMPLATEROLENUMBERMSGENFONTSTYLENAMEBYROLETEXT2MSGENFONTSTYLEMODIFERSIZE12"/>
                <w:color w:val="000000"/>
                <w:sz w:val="22"/>
              </w:rPr>
              <w:t>2008</w:t>
            </w:r>
          </w:p>
        </w:tc>
        <w:tc>
          <w:tcPr>
            <w:tcW w:w="69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66" w:lineRule="exact"/>
              <w:ind w:firstLine="0"/>
              <w:jc w:val="right"/>
              <w:rPr>
                <w:sz w:val="24"/>
              </w:rPr>
            </w:pPr>
            <w:r w:rsidRPr="00647F22">
              <w:rPr>
                <w:rStyle w:val="MSGENFONTSTYLENAMETEMPLATEROLENUMBERMSGENFONTSTYLENAMEBYROLETEXT2MSGENFONTSTYLEMODIFERSIZE12"/>
                <w:color w:val="000000"/>
                <w:sz w:val="22"/>
              </w:rPr>
              <w:t>2007</w:t>
            </w:r>
          </w:p>
        </w:tc>
      </w:tr>
      <w:tr w:rsidR="00874E93" w:rsidRPr="00647F22" w:rsidTr="0079656F">
        <w:trPr>
          <w:trHeight w:hRule="exact" w:val="322"/>
        </w:trPr>
        <w:tc>
          <w:tcPr>
            <w:tcW w:w="636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Property, plant and equipment</w:t>
            </w:r>
          </w:p>
        </w:tc>
        <w:tc>
          <w:tcPr>
            <w:tcW w:w="2366"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30</w:t>
            </w:r>
          </w:p>
        </w:tc>
        <w:tc>
          <w:tcPr>
            <w:tcW w:w="69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25</w:t>
            </w:r>
          </w:p>
        </w:tc>
      </w:tr>
      <w:tr w:rsidR="00874E93" w:rsidRPr="00647F22" w:rsidTr="0079656F">
        <w:trPr>
          <w:trHeight w:hRule="exact" w:val="283"/>
        </w:trPr>
        <w:tc>
          <w:tcPr>
            <w:tcW w:w="636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Goodwill</w:t>
            </w:r>
          </w:p>
        </w:tc>
        <w:tc>
          <w:tcPr>
            <w:tcW w:w="2366"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215</w:t>
            </w:r>
          </w:p>
        </w:tc>
        <w:tc>
          <w:tcPr>
            <w:tcW w:w="69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133</w:t>
            </w:r>
          </w:p>
        </w:tc>
      </w:tr>
      <w:tr w:rsidR="00874E93" w:rsidRPr="00647F22" w:rsidTr="0079656F">
        <w:trPr>
          <w:trHeight w:hRule="exact" w:val="600"/>
        </w:trPr>
        <w:tc>
          <w:tcPr>
            <w:tcW w:w="636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Current assets</w:t>
            </w:r>
          </w:p>
        </w:tc>
        <w:tc>
          <w:tcPr>
            <w:tcW w:w="2366" w:type="dxa"/>
            <w:tcBorders>
              <w:top w:val="single" w:sz="4" w:space="0" w:color="auto"/>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245</w:t>
            </w:r>
          </w:p>
        </w:tc>
        <w:tc>
          <w:tcPr>
            <w:tcW w:w="691" w:type="dxa"/>
            <w:tcBorders>
              <w:top w:val="single" w:sz="4" w:space="0" w:color="auto"/>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158</w:t>
            </w:r>
          </w:p>
        </w:tc>
      </w:tr>
      <w:tr w:rsidR="00874E93" w:rsidRPr="00647F22" w:rsidTr="0079656F">
        <w:trPr>
          <w:trHeight w:hRule="exact" w:val="293"/>
        </w:trPr>
        <w:tc>
          <w:tcPr>
            <w:tcW w:w="636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Inventories</w:t>
            </w:r>
          </w:p>
        </w:tc>
        <w:tc>
          <w:tcPr>
            <w:tcW w:w="2366"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3</w:t>
            </w:r>
          </w:p>
        </w:tc>
        <w:tc>
          <w:tcPr>
            <w:tcW w:w="69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2</w:t>
            </w:r>
          </w:p>
        </w:tc>
      </w:tr>
      <w:tr w:rsidR="00874E93" w:rsidRPr="00647F22" w:rsidTr="0079656F">
        <w:trPr>
          <w:trHeight w:hRule="exact" w:val="307"/>
        </w:trPr>
        <w:tc>
          <w:tcPr>
            <w:tcW w:w="636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Trade receivables</w:t>
            </w:r>
          </w:p>
        </w:tc>
        <w:tc>
          <w:tcPr>
            <w:tcW w:w="2366"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205</w:t>
            </w:r>
          </w:p>
        </w:tc>
        <w:tc>
          <w:tcPr>
            <w:tcW w:w="69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185</w:t>
            </w:r>
          </w:p>
        </w:tc>
      </w:tr>
      <w:tr w:rsidR="00874E93" w:rsidRPr="00647F22" w:rsidTr="0079656F">
        <w:trPr>
          <w:trHeight w:hRule="exact" w:val="307"/>
        </w:trPr>
        <w:tc>
          <w:tcPr>
            <w:tcW w:w="6360" w:type="dxa"/>
            <w:tcBorders>
              <w:top w:val="nil"/>
              <w:left w:val="nil"/>
              <w:bottom w:val="nil"/>
              <w:right w:val="nil"/>
            </w:tcBorders>
            <w:shd w:val="clear" w:color="auto" w:fill="FFFFFF"/>
          </w:tcPr>
          <w:p w:rsidR="00874E93" w:rsidRPr="00647F22" w:rsidRDefault="00874E93" w:rsidP="0079656F">
            <w:pPr>
              <w:framePr w:w="9418" w:wrap="notBeside" w:vAnchor="text" w:hAnchor="text" w:y="1"/>
              <w:rPr>
                <w:sz w:val="8"/>
                <w:szCs w:val="10"/>
              </w:rPr>
            </w:pPr>
          </w:p>
        </w:tc>
        <w:tc>
          <w:tcPr>
            <w:tcW w:w="2366" w:type="dxa"/>
            <w:tcBorders>
              <w:top w:val="single" w:sz="4" w:space="0" w:color="auto"/>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208</w:t>
            </w:r>
          </w:p>
        </w:tc>
        <w:tc>
          <w:tcPr>
            <w:tcW w:w="691" w:type="dxa"/>
            <w:tcBorders>
              <w:top w:val="single" w:sz="4" w:space="0" w:color="auto"/>
              <w:left w:val="nil"/>
              <w:bottom w:val="nil"/>
              <w:right w:val="nil"/>
            </w:tcBorders>
            <w:shd w:val="clear" w:color="auto" w:fill="FFFFFF"/>
            <w:vAlign w:val="center"/>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187</w:t>
            </w:r>
          </w:p>
        </w:tc>
      </w:tr>
      <w:tr w:rsidR="00874E93" w:rsidRPr="00647F22" w:rsidTr="0079656F">
        <w:trPr>
          <w:trHeight w:hRule="exact" w:val="907"/>
        </w:trPr>
        <w:tc>
          <w:tcPr>
            <w:tcW w:w="636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98" w:lineRule="exact"/>
              <w:ind w:firstLine="0"/>
              <w:jc w:val="left"/>
              <w:rPr>
                <w:sz w:val="24"/>
              </w:rPr>
            </w:pPr>
            <w:r w:rsidRPr="00647F22">
              <w:rPr>
                <w:rStyle w:val="MSGENFONTSTYLENAMETEMPLATEROLENUMBERMSGENFONTSTYLENAMEBYROLETEXT2"/>
                <w:color w:val="000000"/>
                <w:sz w:val="24"/>
              </w:rPr>
              <w:t>Total assets</w:t>
            </w:r>
          </w:p>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98" w:lineRule="exact"/>
              <w:ind w:firstLine="0"/>
              <w:jc w:val="left"/>
              <w:rPr>
                <w:sz w:val="24"/>
              </w:rPr>
            </w:pPr>
            <w:r w:rsidRPr="00647F22">
              <w:rPr>
                <w:rStyle w:val="MSGENFONTSTYLENAMETEMPLATEROLENUMBERMSGENFONTSTYLENAMEBYROLETEXT2"/>
                <w:color w:val="000000"/>
                <w:sz w:val="24"/>
              </w:rPr>
              <w:t>Liabilities</w:t>
            </w:r>
          </w:p>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98" w:lineRule="exact"/>
              <w:ind w:firstLine="0"/>
              <w:jc w:val="left"/>
              <w:rPr>
                <w:sz w:val="24"/>
              </w:rPr>
            </w:pPr>
            <w:r w:rsidRPr="00647F22">
              <w:rPr>
                <w:rStyle w:val="MSGENFONTSTYLENAMETEMPLATEROLENUMBERMSGENFONTSTYLENAMEBYROLETEXT2"/>
                <w:color w:val="000000"/>
                <w:sz w:val="24"/>
              </w:rPr>
              <w:t>Current liabilities</w:t>
            </w:r>
          </w:p>
        </w:tc>
        <w:tc>
          <w:tcPr>
            <w:tcW w:w="2366" w:type="dxa"/>
            <w:tcBorders>
              <w:top w:val="single" w:sz="4" w:space="0" w:color="auto"/>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453</w:t>
            </w:r>
          </w:p>
        </w:tc>
        <w:tc>
          <w:tcPr>
            <w:tcW w:w="691" w:type="dxa"/>
            <w:tcBorders>
              <w:top w:val="single" w:sz="4" w:space="0" w:color="auto"/>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345</w:t>
            </w:r>
          </w:p>
        </w:tc>
      </w:tr>
      <w:tr w:rsidR="00874E93" w:rsidRPr="00647F22" w:rsidTr="0079656F">
        <w:trPr>
          <w:trHeight w:hRule="exact" w:val="322"/>
        </w:trPr>
        <w:tc>
          <w:tcPr>
            <w:tcW w:w="636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Trade payables</w:t>
            </w:r>
          </w:p>
        </w:tc>
        <w:tc>
          <w:tcPr>
            <w:tcW w:w="2366"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257</w:t>
            </w:r>
          </w:p>
        </w:tc>
        <w:tc>
          <w:tcPr>
            <w:tcW w:w="69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178</w:t>
            </w:r>
          </w:p>
        </w:tc>
      </w:tr>
      <w:tr w:rsidR="00874E93" w:rsidRPr="00647F22" w:rsidTr="0079656F">
        <w:trPr>
          <w:trHeight w:hRule="exact" w:val="298"/>
        </w:trPr>
        <w:tc>
          <w:tcPr>
            <w:tcW w:w="636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Current tax payable</w:t>
            </w:r>
          </w:p>
        </w:tc>
        <w:tc>
          <w:tcPr>
            <w:tcW w:w="2366"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1</w:t>
            </w:r>
          </w:p>
        </w:tc>
        <w:tc>
          <w:tcPr>
            <w:tcW w:w="69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2</w:t>
            </w:r>
          </w:p>
        </w:tc>
      </w:tr>
      <w:tr w:rsidR="00874E93" w:rsidRPr="00647F22" w:rsidTr="0079656F">
        <w:trPr>
          <w:trHeight w:hRule="exact" w:val="283"/>
        </w:trPr>
        <w:tc>
          <w:tcPr>
            <w:tcW w:w="636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Bank overdraft</w:t>
            </w:r>
          </w:p>
        </w:tc>
        <w:tc>
          <w:tcPr>
            <w:tcW w:w="2366"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10</w:t>
            </w:r>
          </w:p>
        </w:tc>
        <w:tc>
          <w:tcPr>
            <w:tcW w:w="69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25</w:t>
            </w:r>
          </w:p>
        </w:tc>
      </w:tr>
      <w:tr w:rsidR="00874E93" w:rsidRPr="00647F22" w:rsidTr="0079656F">
        <w:trPr>
          <w:trHeight w:hRule="exact" w:val="418"/>
        </w:trPr>
        <w:tc>
          <w:tcPr>
            <w:tcW w:w="6360" w:type="dxa"/>
            <w:tcBorders>
              <w:top w:val="nil"/>
              <w:left w:val="nil"/>
              <w:bottom w:val="nil"/>
              <w:right w:val="nil"/>
            </w:tcBorders>
            <w:shd w:val="clear" w:color="auto" w:fill="FFFFFF"/>
          </w:tcPr>
          <w:p w:rsidR="00874E93" w:rsidRPr="00647F22" w:rsidRDefault="00874E93" w:rsidP="0079656F">
            <w:pPr>
              <w:framePr w:w="9418" w:wrap="notBeside" w:vAnchor="text" w:hAnchor="text" w:y="1"/>
              <w:rPr>
                <w:sz w:val="8"/>
                <w:szCs w:val="10"/>
              </w:rPr>
            </w:pPr>
          </w:p>
        </w:tc>
        <w:tc>
          <w:tcPr>
            <w:tcW w:w="2366" w:type="dxa"/>
            <w:tcBorders>
              <w:top w:val="single" w:sz="4" w:space="0" w:color="auto"/>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right="720" w:firstLine="0"/>
              <w:jc w:val="right"/>
              <w:rPr>
                <w:sz w:val="24"/>
              </w:rPr>
            </w:pPr>
            <w:r w:rsidRPr="00647F22">
              <w:rPr>
                <w:rStyle w:val="MSGENFONTSTYLENAMETEMPLATEROLENUMBERMSGENFONTSTYLENAMEBYROLETEXT2"/>
                <w:color w:val="000000"/>
                <w:sz w:val="24"/>
              </w:rPr>
              <w:t>268</w:t>
            </w:r>
          </w:p>
        </w:tc>
        <w:tc>
          <w:tcPr>
            <w:tcW w:w="691" w:type="dxa"/>
            <w:tcBorders>
              <w:top w:val="single" w:sz="4" w:space="0" w:color="auto"/>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418" w:wrap="notBeside" w:vAnchor="text" w:hAnchor="text" w:y="1"/>
              <w:shd w:val="clear" w:color="auto" w:fill="auto"/>
              <w:spacing w:before="0" w:after="0" w:line="288" w:lineRule="exact"/>
              <w:ind w:firstLine="0"/>
              <w:jc w:val="right"/>
              <w:rPr>
                <w:sz w:val="24"/>
              </w:rPr>
            </w:pPr>
            <w:r w:rsidRPr="00647F22">
              <w:rPr>
                <w:rStyle w:val="MSGENFONTSTYLENAMETEMPLATEROLENUMBERMSGENFONTSTYLENAMEBYROLETEXT2"/>
                <w:color w:val="000000"/>
                <w:sz w:val="24"/>
              </w:rPr>
              <w:t>205</w:t>
            </w:r>
          </w:p>
        </w:tc>
      </w:tr>
    </w:tbl>
    <w:p w:rsidR="00874E93" w:rsidRDefault="00874E93" w:rsidP="00874E93">
      <w:pPr>
        <w:framePr w:w="9418" w:wrap="notBeside" w:vAnchor="text" w:hAnchor="text" w:y="1"/>
        <w:rPr>
          <w:sz w:val="2"/>
          <w:szCs w:val="2"/>
        </w:rPr>
      </w:pPr>
    </w:p>
    <w:p w:rsidR="00874E93" w:rsidRPr="00647F22" w:rsidRDefault="00874E93" w:rsidP="00874E93">
      <w:pPr>
        <w:pStyle w:val="MSGENFONTSTYLENAMETEMPLATEROLENUMBERMSGENFONTSTYLENAMEBYROLETEXT21"/>
        <w:shd w:val="clear" w:color="auto" w:fill="auto"/>
        <w:spacing w:before="836" w:after="0" w:line="302" w:lineRule="exact"/>
        <w:ind w:firstLine="0"/>
        <w:rPr>
          <w:sz w:val="24"/>
        </w:rPr>
      </w:pPr>
      <w:r w:rsidRPr="00647F22">
        <w:rPr>
          <w:rStyle w:val="MSGENFONTSTYLENAMETEMPLATEROLENUMBERMSGENFONTSTYLENAMEBYROLETEXT2"/>
          <w:color w:val="000000"/>
          <w:sz w:val="24"/>
        </w:rPr>
        <w:t>Non-current liabilities</w:t>
      </w:r>
    </w:p>
    <w:p w:rsidR="00874E93" w:rsidRPr="00647F22" w:rsidRDefault="00874E93" w:rsidP="00874E93">
      <w:pPr>
        <w:pStyle w:val="MSGENFONTSTYLENAMETEMPLATEROLEMSGENFONTSTYLENAMEBYROLETABLEOFCONTENTS1"/>
        <w:shd w:val="clear" w:color="auto" w:fill="auto"/>
        <w:tabs>
          <w:tab w:val="right" w:pos="8057"/>
          <w:tab w:val="right" w:pos="9344"/>
        </w:tabs>
        <w:rPr>
          <w:sz w:val="24"/>
        </w:rPr>
      </w:pPr>
      <w:r w:rsidRPr="00647F22">
        <w:rPr>
          <w:sz w:val="24"/>
        </w:rPr>
        <w:fldChar w:fldCharType="begin"/>
      </w:r>
      <w:r w:rsidRPr="00647F22">
        <w:rPr>
          <w:sz w:val="24"/>
        </w:rPr>
        <w:instrText xml:space="preserve"> TOC \o "1-5" \h \z </w:instrText>
      </w:r>
      <w:r w:rsidRPr="00647F22">
        <w:rPr>
          <w:sz w:val="24"/>
        </w:rPr>
        <w:fldChar w:fldCharType="separate"/>
      </w:r>
      <w:r w:rsidRPr="00647F22">
        <w:rPr>
          <w:rStyle w:val="MSGENFONTSTYLENAMETEMPLATEROLEMSGENFONTSTYLENAMEBYROLETABLEOFCONTENTS"/>
          <w:color w:val="000000"/>
          <w:sz w:val="24"/>
        </w:rPr>
        <w:t>Long-term borrowings</w:t>
      </w:r>
      <w:r w:rsidRPr="00647F22">
        <w:rPr>
          <w:rStyle w:val="MSGENFONTSTYLENAMETEMPLATEROLEMSGENFONTSTYLENAMEBYROLETABLEOFCONTENTS"/>
          <w:color w:val="000000"/>
          <w:sz w:val="24"/>
        </w:rPr>
        <w:tab/>
        <w:t>80</w:t>
      </w:r>
      <w:r w:rsidRPr="00647F22">
        <w:rPr>
          <w:rStyle w:val="MSGENFONTSTYLENAMETEMPLATEROLEMSGENFONTSTYLENAMEBYROLETABLEOFCONTENTS"/>
          <w:color w:val="000000"/>
          <w:sz w:val="24"/>
        </w:rPr>
        <w:tab/>
        <w:t>35</w:t>
      </w:r>
    </w:p>
    <w:p w:rsidR="00874E93" w:rsidRPr="00647F22" w:rsidRDefault="00874E93" w:rsidP="00874E93">
      <w:pPr>
        <w:pStyle w:val="MSGENFONTSTYLENAMETEMPLATEROLEMSGENFONTSTYLENAMEBYROLETABLEOFCONTENTS1"/>
        <w:shd w:val="clear" w:color="auto" w:fill="auto"/>
        <w:tabs>
          <w:tab w:val="right" w:pos="8057"/>
          <w:tab w:val="right" w:pos="9344"/>
        </w:tabs>
        <w:rPr>
          <w:sz w:val="24"/>
        </w:rPr>
      </w:pPr>
      <w:r w:rsidRPr="00647F22">
        <w:rPr>
          <w:rStyle w:val="MSGENFONTSTYLENAMETEMPLATEROLEMSGENFONTSTYLENAMEBYROLETABLEOFCONTENTS"/>
          <w:color w:val="000000"/>
          <w:sz w:val="24"/>
        </w:rPr>
        <w:t>Total liabilities</w:t>
      </w:r>
      <w:r w:rsidRPr="00647F22">
        <w:rPr>
          <w:rStyle w:val="MSGENFONTSTYLENAMETEMPLATEROLEMSGENFONTSTYLENAMEBYROLETABLEOFCONTENTS"/>
          <w:color w:val="000000"/>
          <w:sz w:val="24"/>
        </w:rPr>
        <w:tab/>
      </w:r>
      <w:r w:rsidRPr="00647F22">
        <w:rPr>
          <w:rStyle w:val="MSGENFONTSTYLENAMETEMPLATEROLEMSGENFONTSTYLENAMEBYROLETABLEOFCONTENTS0"/>
          <w:color w:val="000000"/>
          <w:sz w:val="24"/>
        </w:rPr>
        <w:t>348</w:t>
      </w:r>
      <w:r w:rsidRPr="00647F22">
        <w:rPr>
          <w:rStyle w:val="MSGENFONTSTYLENAMETEMPLATEROLEMSGENFONTSTYLENAMEBYROLETABLEOFCONTENTS0"/>
          <w:color w:val="000000"/>
          <w:sz w:val="24"/>
        </w:rPr>
        <w:tab/>
        <w:t>240</w:t>
      </w:r>
    </w:p>
    <w:p w:rsidR="00874E93" w:rsidRPr="00647F22" w:rsidRDefault="00874E93" w:rsidP="00874E93">
      <w:pPr>
        <w:pStyle w:val="MSGENFONTSTYLENAMETEMPLATEROLEMSGENFONTSTYLENAMEBYROLETABLEOFCONTENTS1"/>
        <w:shd w:val="clear" w:color="auto" w:fill="auto"/>
        <w:rPr>
          <w:sz w:val="24"/>
        </w:rPr>
      </w:pPr>
      <w:r w:rsidRPr="00647F22">
        <w:rPr>
          <w:rStyle w:val="MSGENFONTSTYLENAMETEMPLATEROLEMSGENFONTSTYLENAMEBYROLETABLEOFCONTENTS"/>
          <w:color w:val="000000"/>
          <w:sz w:val="24"/>
        </w:rPr>
        <w:t>Equity</w:t>
      </w:r>
    </w:p>
    <w:p w:rsidR="00874E93" w:rsidRPr="00647F22" w:rsidRDefault="00874E93" w:rsidP="00874E93">
      <w:pPr>
        <w:pStyle w:val="MSGENFONTSTYLENAMETEMPLATEROLEMSGENFONTSTYLENAMEBYROLETABLEOFCONTENTS1"/>
        <w:shd w:val="clear" w:color="auto" w:fill="auto"/>
        <w:tabs>
          <w:tab w:val="right" w:pos="8057"/>
          <w:tab w:val="right" w:pos="9344"/>
        </w:tabs>
        <w:rPr>
          <w:sz w:val="24"/>
        </w:rPr>
      </w:pPr>
      <w:r w:rsidRPr="00647F22">
        <w:rPr>
          <w:rStyle w:val="MSGENFONTSTYLENAMETEMPLATEROLEMSGENFONTSTYLENAMEBYROLETABLEOFCONTENTS"/>
          <w:color w:val="000000"/>
          <w:sz w:val="24"/>
        </w:rPr>
        <w:t>Share capital</w:t>
      </w:r>
      <w:r w:rsidRPr="00647F22">
        <w:rPr>
          <w:rStyle w:val="MSGENFONTSTYLENAMETEMPLATEROLEMSGENFONTSTYLENAMEBYROLETABLEOFCONTENTS"/>
          <w:color w:val="000000"/>
          <w:sz w:val="24"/>
        </w:rPr>
        <w:tab/>
      </w:r>
      <w:r w:rsidRPr="00647F22">
        <w:rPr>
          <w:rStyle w:val="MSGENFONTSTYLENAMETEMPLATEROLEMSGENFONTSTYLENAMEBYROLETABLEOFCONTENTS0"/>
          <w:color w:val="000000"/>
          <w:sz w:val="24"/>
        </w:rPr>
        <w:t>105</w:t>
      </w:r>
      <w:r w:rsidRPr="00647F22">
        <w:rPr>
          <w:rStyle w:val="MSGENFONTSTYLENAMETEMPLATEROLEMSGENFONTSTYLENAMEBYROLETABLEOFCONTENTS0"/>
          <w:color w:val="000000"/>
          <w:sz w:val="24"/>
        </w:rPr>
        <w:tab/>
        <w:t>105</w:t>
      </w:r>
    </w:p>
    <w:p w:rsidR="00874E93" w:rsidRPr="00647F22" w:rsidRDefault="00874E93" w:rsidP="00874E93">
      <w:pPr>
        <w:pStyle w:val="MSGENFONTSTYLENAMETEMPLATEROLEMSGENFONTSTYLENAMEBYROLETABLEOFCONTENTS1"/>
        <w:shd w:val="clear" w:color="auto" w:fill="auto"/>
        <w:tabs>
          <w:tab w:val="right" w:pos="8057"/>
          <w:tab w:val="right" w:pos="9344"/>
        </w:tabs>
        <w:rPr>
          <w:sz w:val="24"/>
        </w:rPr>
      </w:pPr>
      <w:r w:rsidRPr="00647F22">
        <w:rPr>
          <w:rStyle w:val="MSGENFONTSTYLENAMETEMPLATEROLEMSGENFONTSTYLENAMEBYROLETABLEOFCONTENTS"/>
          <w:color w:val="000000"/>
          <w:sz w:val="24"/>
        </w:rPr>
        <w:t>Total equity and liabilities</w:t>
      </w:r>
      <w:r w:rsidRPr="00647F22">
        <w:rPr>
          <w:rStyle w:val="MSGENFONTSTYLENAMETEMPLATEROLEMSGENFONTSTYLENAMEBYROLETABLEOFCONTENTS"/>
          <w:color w:val="000000"/>
          <w:sz w:val="24"/>
        </w:rPr>
        <w:tab/>
      </w:r>
      <w:r w:rsidRPr="00647F22">
        <w:rPr>
          <w:rStyle w:val="MSGENFONTSTYLENAMETEMPLATEROLEMSGENFONTSTYLENAMEBYROLETABLEOFCONTENTS0"/>
          <w:color w:val="000000"/>
          <w:sz w:val="24"/>
        </w:rPr>
        <w:t>453</w:t>
      </w:r>
      <w:r w:rsidRPr="00647F22">
        <w:rPr>
          <w:rStyle w:val="MSGENFONTSTYLENAMETEMPLATEROLEMSGENFONTSTYLENAMEBYROLETABLEOFCONTENTS0"/>
          <w:color w:val="000000"/>
          <w:sz w:val="24"/>
        </w:rPr>
        <w:tab/>
        <w:t>345</w:t>
      </w:r>
    </w:p>
    <w:p w:rsidR="00874E93" w:rsidRPr="00647F22" w:rsidRDefault="00874E93" w:rsidP="00874E93">
      <w:pPr>
        <w:pStyle w:val="MSGENFONTSTYLENAMETEMPLATEROLENUMBERMSGENFONTSTYLENAMEBYROLETABLEOFCONTENTS20"/>
        <w:shd w:val="clear" w:color="auto" w:fill="auto"/>
        <w:rPr>
          <w:sz w:val="18"/>
        </w:rPr>
      </w:pPr>
      <w:r w:rsidRPr="00647F22">
        <w:rPr>
          <w:rStyle w:val="MSGENFONTSTYLENAMETEMPLATEROLENUMBERMSGENFONTSTYLENAMEBYROLETABLEOFCONTENTS2"/>
          <w:b/>
          <w:bCs/>
          <w:color w:val="000000"/>
          <w:sz w:val="18"/>
        </w:rPr>
        <w:t>Extract from the statement of comprehensive income</w:t>
      </w:r>
    </w:p>
    <w:p w:rsidR="00874E93" w:rsidRPr="00647F22" w:rsidRDefault="00874E93" w:rsidP="00874E93">
      <w:pPr>
        <w:pStyle w:val="MSGENFONTSTYLENAMETEMPLATEROLEMSGENFONTSTYLENAMEBYROLETABLEOFCONTENTS1"/>
        <w:shd w:val="clear" w:color="auto" w:fill="auto"/>
        <w:tabs>
          <w:tab w:val="right" w:pos="8057"/>
          <w:tab w:val="right" w:pos="9344"/>
        </w:tabs>
        <w:rPr>
          <w:sz w:val="24"/>
        </w:rPr>
      </w:pPr>
      <w:r w:rsidRPr="00647F22">
        <w:rPr>
          <w:rStyle w:val="MSGENFONTSTYLENAMETEMPLATEROLEMSGENFONTSTYLENAMEBYROLETABLEOFCONTENTS"/>
          <w:color w:val="000000"/>
          <w:sz w:val="24"/>
        </w:rPr>
        <w:t>Revenue</w:t>
      </w:r>
      <w:r w:rsidRPr="00647F22">
        <w:rPr>
          <w:rStyle w:val="MSGENFONTSTYLENAMETEMPLATEROLEMSGENFONTSTYLENAMEBYROLETABLEOFCONTENTS"/>
          <w:color w:val="000000"/>
          <w:sz w:val="24"/>
        </w:rPr>
        <w:tab/>
        <w:t>2,650</w:t>
      </w:r>
      <w:r w:rsidRPr="00647F22">
        <w:rPr>
          <w:rStyle w:val="MSGENFONTSTYLENAMETEMPLATEROLEMSGENFONTSTYLENAMEBYROLETABLEOFCONTENTS"/>
          <w:color w:val="000000"/>
          <w:sz w:val="24"/>
        </w:rPr>
        <w:tab/>
        <w:t>2,350</w:t>
      </w:r>
    </w:p>
    <w:p w:rsidR="00874E93" w:rsidRPr="00647F22" w:rsidRDefault="00874E93" w:rsidP="00874E93">
      <w:pPr>
        <w:pStyle w:val="MSGENFONTSTYLENAMETEMPLATEROLEMSGENFONTSTYLENAMEBYROLETABLEOFCONTENTS1"/>
        <w:shd w:val="clear" w:color="auto" w:fill="auto"/>
        <w:tabs>
          <w:tab w:val="right" w:pos="8057"/>
          <w:tab w:val="right" w:pos="9418"/>
        </w:tabs>
        <w:rPr>
          <w:sz w:val="24"/>
        </w:rPr>
      </w:pPr>
      <w:r w:rsidRPr="00647F22">
        <w:rPr>
          <w:rStyle w:val="MSGENFONTSTYLENAMETEMPLATEROLEMSGENFONTSTYLENAMEBYROLETABLEOFCONTENTS"/>
          <w:color w:val="000000"/>
          <w:sz w:val="24"/>
        </w:rPr>
        <w:t>Cost of sales</w:t>
      </w:r>
      <w:r w:rsidRPr="00647F22">
        <w:rPr>
          <w:rStyle w:val="MSGENFONTSTYLENAMETEMPLATEROLEMSGENFONTSTYLENAMEBYROLETABLEOFCONTENTS"/>
          <w:color w:val="000000"/>
          <w:sz w:val="24"/>
        </w:rPr>
        <w:tab/>
        <w:t xml:space="preserve">                                     (2,600)   </w:t>
      </w:r>
      <w:r w:rsidRPr="00647F22">
        <w:rPr>
          <w:rStyle w:val="MSGENFONTSTYLENAMETEMPLATEROLEMSGENFONTSTYLENAMEBYROLETABLEOFCONTENTS"/>
          <w:color w:val="000000"/>
          <w:sz w:val="24"/>
        </w:rPr>
        <w:tab/>
        <w:t>(2300)</w:t>
      </w:r>
    </w:p>
    <w:p w:rsidR="00874E93" w:rsidRPr="00647F22" w:rsidRDefault="00874E93" w:rsidP="00874E93">
      <w:pPr>
        <w:pStyle w:val="MSGENFONTSTYLENAMETEMPLATEROLEMSGENFONTSTYLENAMEBYROLETABLEOFCONTENTS1"/>
        <w:shd w:val="clear" w:color="auto" w:fill="auto"/>
        <w:tabs>
          <w:tab w:val="left" w:pos="7160"/>
          <w:tab w:val="left" w:leader="underscore" w:pos="7752"/>
          <w:tab w:val="left" w:pos="9128"/>
        </w:tabs>
        <w:spacing w:line="298" w:lineRule="exact"/>
        <w:rPr>
          <w:sz w:val="24"/>
        </w:rPr>
      </w:pPr>
      <w:r w:rsidRPr="00647F22">
        <w:rPr>
          <w:rStyle w:val="MSGENFONTSTYLENAMETEMPLATEROLEMSGENFONTSTYLENAMEBYROLETABLEOFCONTENTS"/>
          <w:color w:val="000000"/>
          <w:sz w:val="24"/>
        </w:rPr>
        <w:t>Gross profit</w:t>
      </w:r>
      <w:r w:rsidRPr="00647F22">
        <w:rPr>
          <w:rStyle w:val="MSGENFONTSTYLENAMETEMPLATEROLEMSGENFONTSTYLENAMEBYROLETABLEOFCONTENTS"/>
          <w:color w:val="000000"/>
          <w:sz w:val="24"/>
        </w:rPr>
        <w:tab/>
      </w:r>
      <w:r w:rsidRPr="00647F22">
        <w:rPr>
          <w:rStyle w:val="MSGENFONTSTYLENAMETEMPLATEROLEMSGENFONTSTYLENAMEBYROLETABLEOFCONTENTS"/>
          <w:color w:val="000000"/>
          <w:sz w:val="24"/>
        </w:rPr>
        <w:tab/>
        <w:t>50_</w:t>
      </w:r>
      <w:r w:rsidRPr="00647F22">
        <w:rPr>
          <w:rStyle w:val="MSGENFONTSTYLENAMETEMPLATEROLEMSGENFONTSTYLENAMEBYROLETABLEOFCONTENTS"/>
          <w:color w:val="000000"/>
          <w:sz w:val="24"/>
        </w:rPr>
        <w:tab/>
      </w:r>
      <w:r w:rsidRPr="00647F22">
        <w:rPr>
          <w:rStyle w:val="MSGENFONTSTYLENAMETEMPLATEROLEMSGENFONTSTYLENAMEBYROLETABLEOFCONTENTS0"/>
          <w:color w:val="000000"/>
          <w:sz w:val="24"/>
        </w:rPr>
        <w:t>50</w:t>
      </w:r>
    </w:p>
    <w:p w:rsidR="00874E93" w:rsidRPr="00647F22" w:rsidRDefault="00874E93" w:rsidP="00874E93">
      <w:pPr>
        <w:pStyle w:val="MSGENFONTSTYLENAMETEMPLATEROLEMSGENFONTSTYLENAMEBYROLETABLEOFCONTENTS1"/>
        <w:shd w:val="clear" w:color="auto" w:fill="auto"/>
        <w:tabs>
          <w:tab w:val="right" w:pos="8057"/>
          <w:tab w:val="right" w:pos="9344"/>
        </w:tabs>
        <w:spacing w:line="298" w:lineRule="exact"/>
        <w:rPr>
          <w:sz w:val="24"/>
        </w:rPr>
      </w:pPr>
      <w:r w:rsidRPr="00647F22">
        <w:rPr>
          <w:rStyle w:val="MSGENFONTSTYLENAMETEMPLATEROLEMSGENFONTSTYLENAMEBYROLETABLEOFCONTENTS"/>
          <w:color w:val="000000"/>
          <w:sz w:val="24"/>
        </w:rPr>
        <w:t>Other costs</w:t>
      </w:r>
      <w:r w:rsidRPr="00647F22">
        <w:rPr>
          <w:rStyle w:val="MSGENFONTSTYLENAMETEMPLATEROLEMSGENFONTSTYLENAMEBYROLETABLEOFCONTENTS"/>
          <w:color w:val="000000"/>
          <w:sz w:val="24"/>
        </w:rPr>
        <w:tab/>
        <w:t>(30)</w:t>
      </w:r>
      <w:r w:rsidRPr="00647F22">
        <w:rPr>
          <w:rStyle w:val="MSGENFONTSTYLENAMETEMPLATEROLEMSGENFONTSTYLENAMEBYROLETABLEOFCONTENTS"/>
          <w:color w:val="000000"/>
          <w:sz w:val="24"/>
        </w:rPr>
        <w:tab/>
        <w:t>(20)</w:t>
      </w:r>
    </w:p>
    <w:p w:rsidR="00874E93" w:rsidRPr="00647F22" w:rsidRDefault="00874E93" w:rsidP="00874E93">
      <w:pPr>
        <w:pStyle w:val="MSGENFONTSTYLENAMETEMPLATEROLEMSGENFONTSTYLENAMEBYROLETABLEOFCONTENTS1"/>
        <w:shd w:val="clear" w:color="auto" w:fill="auto"/>
        <w:tabs>
          <w:tab w:val="right" w:pos="8057"/>
          <w:tab w:val="right" w:pos="9344"/>
        </w:tabs>
        <w:spacing w:line="298" w:lineRule="exact"/>
        <w:rPr>
          <w:sz w:val="24"/>
        </w:rPr>
      </w:pPr>
      <w:r w:rsidRPr="00647F22">
        <w:rPr>
          <w:rStyle w:val="MSGENFONTSTYLENAMETEMPLATEROLEMSGENFONTSTYLENAMEBYROLETABLEOFCONTENTS"/>
          <w:color w:val="000000"/>
          <w:sz w:val="24"/>
        </w:rPr>
        <w:t>Finance costs</w:t>
      </w:r>
      <w:r w:rsidRPr="00647F22">
        <w:rPr>
          <w:rStyle w:val="MSGENFONTSTYLENAMETEMPLATEROLEMSGENFONTSTYLENAMEBYROLETABLEOFCONTENTS"/>
          <w:color w:val="000000"/>
          <w:sz w:val="24"/>
        </w:rPr>
        <w:tab/>
      </w:r>
      <w:r w:rsidRPr="00647F22">
        <w:rPr>
          <w:rStyle w:val="MSGENFONTSTYLENAMETEMPLATEROLEMSGENFONTSTYLENAMEBYROLETABLEOFCONTENTS0"/>
          <w:color w:val="000000"/>
          <w:sz w:val="24"/>
        </w:rPr>
        <w:t>(10)</w:t>
      </w:r>
      <w:r w:rsidRPr="00647F22">
        <w:rPr>
          <w:rStyle w:val="MSGENFONTSTYLENAMETEMPLATEROLEMSGENFONTSTYLENAMEBYROLETABLEOFCONTENTS0"/>
          <w:color w:val="000000"/>
          <w:sz w:val="24"/>
        </w:rPr>
        <w:tab/>
        <w:t>(4)</w:t>
      </w:r>
    </w:p>
    <w:p w:rsidR="00874E93" w:rsidRPr="00647F22" w:rsidRDefault="00874E93" w:rsidP="00874E93">
      <w:pPr>
        <w:pStyle w:val="MSGENFONTSTYLENAMETEMPLATEROLEMSGENFONTSTYLENAMEBYROLETABLEOFCONTENTS1"/>
        <w:shd w:val="clear" w:color="auto" w:fill="auto"/>
        <w:tabs>
          <w:tab w:val="right" w:pos="8057"/>
          <w:tab w:val="right" w:pos="9344"/>
        </w:tabs>
        <w:spacing w:line="298" w:lineRule="exact"/>
        <w:rPr>
          <w:sz w:val="24"/>
        </w:rPr>
      </w:pPr>
      <w:r w:rsidRPr="00647F22">
        <w:rPr>
          <w:rStyle w:val="MSGENFONTSTYLENAMETEMPLATEROLEMSGENFONTSTYLENAMEBYROLETABLEOFCONTENTS"/>
          <w:color w:val="000000"/>
          <w:sz w:val="24"/>
        </w:rPr>
        <w:t>Profit before tax</w:t>
      </w:r>
      <w:r w:rsidRPr="00647F22">
        <w:rPr>
          <w:rStyle w:val="MSGENFONTSTYLENAMETEMPLATEROLEMSGENFONTSTYLENAMEBYROLETABLEOFCONTENTS"/>
          <w:color w:val="000000"/>
          <w:sz w:val="24"/>
        </w:rPr>
        <w:tab/>
        <w:t>10</w:t>
      </w:r>
      <w:r w:rsidRPr="00647F22">
        <w:rPr>
          <w:rStyle w:val="MSGENFONTSTYLENAMETEMPLATEROLEMSGENFONTSTYLENAMEBYROLETABLEOFCONTENTS"/>
          <w:color w:val="000000"/>
          <w:sz w:val="24"/>
        </w:rPr>
        <w:tab/>
        <w:t>26</w:t>
      </w:r>
    </w:p>
    <w:p w:rsidR="00874E93" w:rsidRPr="00647F22" w:rsidRDefault="00874E93" w:rsidP="00874E93">
      <w:pPr>
        <w:pStyle w:val="MSGENFONTSTYLENAMETEMPLATEROLEMSGENFONTSTYLENAMEBYROLETABLEOFCONTENTS1"/>
        <w:shd w:val="clear" w:color="auto" w:fill="auto"/>
        <w:tabs>
          <w:tab w:val="left" w:pos="7160"/>
          <w:tab w:val="right" w:leader="underscore" w:pos="8984"/>
        </w:tabs>
        <w:spacing w:line="298" w:lineRule="exact"/>
        <w:rPr>
          <w:sz w:val="24"/>
        </w:rPr>
      </w:pPr>
      <w:r w:rsidRPr="00647F22">
        <w:rPr>
          <w:rStyle w:val="MSGENFONTSTYLENAMETEMPLATEROLEMSGENFONTSTYLENAMEBYROLETABLEOFCONTENTS"/>
          <w:color w:val="000000"/>
          <w:sz w:val="24"/>
        </w:rPr>
        <w:t>Income tax expense</w:t>
      </w:r>
      <w:r w:rsidRPr="00647F22">
        <w:rPr>
          <w:rStyle w:val="MSGENFONTSTYLENAMETEMPLATEROLEMSGENFONTSTYLENAMEBYROLETABLEOFCONTENTS"/>
          <w:color w:val="000000"/>
          <w:sz w:val="24"/>
        </w:rPr>
        <w:tab/>
        <w:t xml:space="preserve"> </w:t>
      </w:r>
      <w:r w:rsidRPr="00647F22">
        <w:rPr>
          <w:rStyle w:val="MSGENFONTSTYLENAMETEMPLATEROLEMSGENFONTSTYLENAMEBYROLETABLEOFCONTENTS0"/>
          <w:color w:val="000000"/>
          <w:sz w:val="24"/>
        </w:rPr>
        <w:t>(1)</w:t>
      </w:r>
      <w:r w:rsidRPr="00647F22">
        <w:rPr>
          <w:rStyle w:val="MSGENFONTSTYLENAMETEMPLATEROLEMSGENFONTSTYLENAMEBYROLETABLEOFCONTENTS"/>
          <w:color w:val="000000"/>
          <w:sz w:val="24"/>
        </w:rPr>
        <w:tab/>
      </w:r>
      <w:r w:rsidRPr="00647F22">
        <w:rPr>
          <w:rStyle w:val="MSGENFONTSTYLENAMETEMPLATEROLEMSGENFONTSTYLENAMEBYROLETABLEOFCONTENTS0"/>
          <w:color w:val="000000"/>
          <w:sz w:val="24"/>
        </w:rPr>
        <w:t>(2)</w:t>
      </w:r>
    </w:p>
    <w:p w:rsidR="00874E93" w:rsidRPr="00647F22" w:rsidRDefault="00874E93" w:rsidP="00874E93">
      <w:pPr>
        <w:pStyle w:val="MSGENFONTSTYLENAMETEMPLATEROLEMSGENFONTSTYLENAMEBYROLETABLEOFCONTENTS1"/>
        <w:shd w:val="clear" w:color="auto" w:fill="auto"/>
        <w:tabs>
          <w:tab w:val="left" w:pos="7160"/>
          <w:tab w:val="right" w:leader="underscore" w:pos="8984"/>
        </w:tabs>
        <w:spacing w:line="298" w:lineRule="exact"/>
        <w:rPr>
          <w:sz w:val="24"/>
        </w:rPr>
      </w:pPr>
      <w:r w:rsidRPr="00647F22">
        <w:rPr>
          <w:rStyle w:val="MSGENFONTSTYLENAMETEMPLATEROLEMSGENFONTSTYLENAMEBYROLETABLEOFCONTENTS"/>
          <w:color w:val="000000"/>
          <w:sz w:val="24"/>
        </w:rPr>
        <w:t xml:space="preserve"> Profit for the year</w:t>
      </w:r>
      <w:r w:rsidRPr="00647F22">
        <w:rPr>
          <w:rStyle w:val="MSGENFONTSTYLENAMETEMPLATEROLEMSGENFONTSTYLENAMEBYROLETABLEOFCONTENTS"/>
          <w:color w:val="000000"/>
          <w:sz w:val="24"/>
        </w:rPr>
        <w:tab/>
        <w:t>9</w:t>
      </w:r>
      <w:r w:rsidRPr="00647F22">
        <w:rPr>
          <w:rStyle w:val="MSGENFONTSTYLENAMETEMPLATEROLEMSGENFONTSTYLENAMEBYROLETABLEOFCONTENTS"/>
          <w:color w:val="000000"/>
          <w:sz w:val="24"/>
        </w:rPr>
        <w:tab/>
        <w:t>24</w:t>
      </w:r>
    </w:p>
    <w:p w:rsidR="00874E93" w:rsidRPr="00647F22" w:rsidRDefault="00874E93" w:rsidP="00874E93">
      <w:pPr>
        <w:pStyle w:val="MSGENFONTSTYLENAMETEMPLATEROLENUMBERMSGENFONTSTYLENAMEBYROLETABLEOFCONTENTS20"/>
        <w:shd w:val="clear" w:color="auto" w:fill="auto"/>
        <w:spacing w:line="298" w:lineRule="exact"/>
        <w:rPr>
          <w:sz w:val="18"/>
        </w:rPr>
      </w:pPr>
      <w:r w:rsidRPr="00647F22">
        <w:rPr>
          <w:rStyle w:val="MSGENFONTSTYLENAMETEMPLATEROLENUMBERMSGENFONTSTYLENAMEBYROLETABLEOFCONTENTS2"/>
          <w:b/>
          <w:bCs/>
          <w:color w:val="000000"/>
          <w:sz w:val="18"/>
        </w:rPr>
        <w:t>Extract from the annual report</w:t>
      </w:r>
    </w:p>
    <w:p w:rsidR="00874E93" w:rsidRPr="00647F22" w:rsidRDefault="00874E93" w:rsidP="00874E93">
      <w:pPr>
        <w:pStyle w:val="MSGENFONTSTYLENAMETEMPLATEROLEMSGENFONTSTYLENAMEBYROLETABLEOFCONTENTS1"/>
        <w:shd w:val="clear" w:color="auto" w:fill="auto"/>
        <w:tabs>
          <w:tab w:val="left" w:pos="7160"/>
          <w:tab w:val="right" w:pos="8984"/>
        </w:tabs>
        <w:spacing w:after="565" w:line="298" w:lineRule="exact"/>
        <w:rPr>
          <w:sz w:val="24"/>
        </w:rPr>
      </w:pPr>
      <w:r w:rsidRPr="00647F22">
        <w:rPr>
          <w:rStyle w:val="MSGENFONTSTYLENAMETEMPLATEROLEMSGENFONTSTYLENAMEBYROLETABLEOFCONTENTS"/>
          <w:color w:val="000000"/>
          <w:sz w:val="24"/>
        </w:rPr>
        <w:t>Number of staff</w:t>
      </w:r>
      <w:r w:rsidRPr="00647F22">
        <w:rPr>
          <w:rStyle w:val="MSGENFONTSTYLENAMETEMPLATEROLEMSGENFONTSTYLENAMEBYROLETABLEOFCONTENTS"/>
          <w:color w:val="000000"/>
          <w:sz w:val="24"/>
        </w:rPr>
        <w:tab/>
        <w:t>90</w:t>
      </w:r>
      <w:r w:rsidRPr="00647F22">
        <w:rPr>
          <w:rStyle w:val="MSGENFONTSTYLENAMETEMPLATEROLEMSGENFONTSTYLENAMEBYROLETABLEOFCONTENTS"/>
          <w:color w:val="000000"/>
          <w:sz w:val="24"/>
        </w:rPr>
        <w:tab/>
        <w:t>70</w:t>
      </w:r>
    </w:p>
    <w:p w:rsidR="00874E93" w:rsidRPr="00647F22" w:rsidRDefault="00874E93" w:rsidP="00874E93">
      <w:pPr>
        <w:pStyle w:val="MSGENFONTSTYLENAMETEMPLATEROLELEVELMSGENFONTSTYLENAMEBYROLEHEADING20"/>
        <w:keepNext/>
        <w:keepLines/>
        <w:shd w:val="clear" w:color="auto" w:fill="auto"/>
        <w:spacing w:before="0" w:after="240"/>
        <w:rPr>
          <w:sz w:val="28"/>
        </w:rPr>
      </w:pPr>
      <w:r w:rsidRPr="00647F22">
        <w:rPr>
          <w:sz w:val="18"/>
        </w:rPr>
        <w:lastRenderedPageBreak/>
        <w:fldChar w:fldCharType="end"/>
      </w:r>
      <w:bookmarkStart w:id="7" w:name="bookmark131"/>
      <w:r w:rsidRPr="00647F22">
        <w:rPr>
          <w:rStyle w:val="MSGENFONTSTYLENAMETEMPLATEROLELEVELMSGENFONTSTYLENAMEBYROLEHEADING2"/>
          <w:bCs/>
          <w:color w:val="000000"/>
          <w:sz w:val="28"/>
        </w:rPr>
        <w:t>Required:</w:t>
      </w:r>
      <w:bookmarkEnd w:id="7"/>
    </w:p>
    <w:p w:rsidR="00874E93" w:rsidRPr="00647F22" w:rsidRDefault="00874E93" w:rsidP="00874E93">
      <w:pPr>
        <w:pStyle w:val="MSGENFONTSTYLENAMETEMPLATEROLENUMBERMSGENFONTSTYLENAMEBYROLETEXT21"/>
        <w:numPr>
          <w:ilvl w:val="0"/>
          <w:numId w:val="14"/>
        </w:numPr>
        <w:shd w:val="clear" w:color="auto" w:fill="auto"/>
        <w:tabs>
          <w:tab w:val="left" w:pos="778"/>
        </w:tabs>
        <w:spacing w:before="0" w:after="304"/>
        <w:ind w:left="760" w:right="720"/>
        <w:rPr>
          <w:sz w:val="28"/>
        </w:rPr>
      </w:pPr>
      <w:r w:rsidRPr="00647F22">
        <w:rPr>
          <w:rStyle w:val="MSGENFONTSTYLENAMETEMPLATEROLENUMBERMSGENFONTSTYLENAMEBYROLETEXT2"/>
          <w:color w:val="000000"/>
          <w:sz w:val="24"/>
        </w:rPr>
        <w:t>W&amp;P concluded in their report 'that there were clear signs that the company (RiteSoftware) was in difficulty and this should have led to further investigation'.</w:t>
      </w:r>
    </w:p>
    <w:p w:rsidR="00874E93" w:rsidRPr="00647F22" w:rsidRDefault="00874E93" w:rsidP="00874E93">
      <w:pPr>
        <w:pStyle w:val="MSGENFONTSTYLENAMETEMPLATEROLELEVELMSGENFONTSTYLENAMEBYROLEHEADING20"/>
        <w:keepNext/>
        <w:keepLines/>
        <w:shd w:val="clear" w:color="auto" w:fill="auto"/>
        <w:spacing w:before="0" w:after="304" w:line="336" w:lineRule="exact"/>
        <w:ind w:left="760" w:right="720"/>
        <w:jc w:val="left"/>
      </w:pPr>
      <w:bookmarkStart w:id="8" w:name="bookmark132"/>
      <w:r w:rsidRPr="00647F22">
        <w:rPr>
          <w:rStyle w:val="MSGENFONTSTYLENAMETEMPLATEROLELEVELMSGENFONTSTYLENAMEBYROLEHEADING2"/>
          <w:b/>
          <w:bCs/>
          <w:color w:val="000000"/>
        </w:rPr>
        <w:t>Assess, using the financial information available, the validity of W&amp;P's conclusion.</w:t>
      </w:r>
      <w:bookmarkEnd w:id="8"/>
    </w:p>
    <w:p w:rsidR="00874E93" w:rsidRPr="00647F22" w:rsidRDefault="00874E93" w:rsidP="00874E93">
      <w:pPr>
        <w:pStyle w:val="MSGENFONTSTYLENAMETEMPLATEROLENUMBERMSGENFONTSTYLENAMEBYROLETEXT50"/>
        <w:numPr>
          <w:ilvl w:val="0"/>
          <w:numId w:val="14"/>
        </w:numPr>
        <w:shd w:val="clear" w:color="auto" w:fill="auto"/>
        <w:tabs>
          <w:tab w:val="left" w:pos="806"/>
        </w:tabs>
        <w:spacing w:before="0" w:after="252" w:line="331" w:lineRule="exact"/>
        <w:ind w:left="760" w:right="720"/>
      </w:pPr>
      <w:r w:rsidRPr="00647F22">
        <w:rPr>
          <w:rStyle w:val="MSGENFONTSTYLENAMETEMPLATEROLENUMBERMSGENFONTSTYLENAMEBYROLETEXT5"/>
          <w:b/>
          <w:bCs/>
          <w:color w:val="000000"/>
        </w:rPr>
        <w:t>Examine FOUR ways in which OneEnergy failed to follow a proper evaluation procedure in the selection of the RitePay software package. Include in your examination a discussion of the implication of each failing.</w:t>
      </w:r>
    </w:p>
    <w:p w:rsidR="00874E93" w:rsidRPr="00647F22" w:rsidRDefault="00874E93" w:rsidP="00874E93">
      <w:pPr>
        <w:pStyle w:val="MSGENFONTSTYLENAMETEMPLATEROLENUMBERMSGENFONTSTYLENAMEBYROLETEXT50"/>
        <w:shd w:val="clear" w:color="auto" w:fill="auto"/>
        <w:spacing w:before="0" w:after="272" w:line="331" w:lineRule="exact"/>
        <w:ind w:left="760" w:right="720" w:firstLine="0"/>
        <w:rPr>
          <w:sz w:val="18"/>
        </w:rPr>
      </w:pPr>
      <w:r>
        <w:rPr>
          <w:sz w:val="18"/>
        </w:rPr>
        <w:t xml:space="preserve">                                                                                                  </w:t>
      </w:r>
      <w:r w:rsidRPr="00647F22">
        <w:rPr>
          <w:sz w:val="24"/>
        </w:rPr>
        <w:t>(10+10=20 Marks)</w:t>
      </w:r>
    </w:p>
    <w:p w:rsidR="00874E93" w:rsidRDefault="00874E93" w:rsidP="00F01C42">
      <w:pPr>
        <w:rPr>
          <w:b/>
          <w:sz w:val="35"/>
          <w:szCs w:val="23"/>
        </w:rPr>
      </w:pPr>
    </w:p>
    <w:p w:rsidR="00F01C42" w:rsidRDefault="00F01C42" w:rsidP="00F01C42">
      <w:pPr>
        <w:rPr>
          <w:b/>
          <w:sz w:val="35"/>
          <w:szCs w:val="23"/>
        </w:rPr>
      </w:pPr>
      <w:r>
        <w:rPr>
          <w:b/>
          <w:sz w:val="35"/>
          <w:szCs w:val="23"/>
        </w:rPr>
        <w:t>Answer:</w:t>
      </w:r>
    </w:p>
    <w:p w:rsidR="00F01C42" w:rsidRDefault="00F01C42" w:rsidP="00F01C42">
      <w:pPr>
        <w:pStyle w:val="Default"/>
        <w:rPr>
          <w:color w:val="auto"/>
          <w:sz w:val="23"/>
          <w:szCs w:val="23"/>
        </w:rPr>
      </w:pPr>
      <w:r>
        <w:rPr>
          <w:sz w:val="23"/>
          <w:szCs w:val="23"/>
        </w:rPr>
        <w:t xml:space="preserve">a) The judicious use of selected financial ratios should have indicated some cause for concern, leading to further investigation of the company and the industrial sector itself. It would have been very helpful to identify typical financial ratios in the sector that RiteSoftware is operating in. However, in the absence of such information, comparison between the two years will provide some evaluation and a basis for further investigation. </w:t>
      </w:r>
      <w:r>
        <w:rPr>
          <w:color w:val="auto"/>
          <w:sz w:val="23"/>
          <w:szCs w:val="23"/>
        </w:rPr>
        <w:t xml:space="preserve">However, before calculating and commenting on the ratios, there are a number of things directly discernable from the financial figures provided by the company. </w:t>
      </w:r>
    </w:p>
    <w:p w:rsidR="00F01C42" w:rsidRDefault="00F01C42" w:rsidP="00F01C42">
      <w:pPr>
        <w:pStyle w:val="Default"/>
        <w:spacing w:after="71"/>
        <w:rPr>
          <w:color w:val="auto"/>
          <w:sz w:val="23"/>
          <w:szCs w:val="23"/>
        </w:rPr>
      </w:pPr>
      <w:r>
        <w:rPr>
          <w:color w:val="auto"/>
          <w:sz w:val="23"/>
          <w:szCs w:val="23"/>
        </w:rPr>
        <w:t xml:space="preserve">- Firstly, goodwill is the most significant non-current asset. If the company is in the position that it needs further funding, then the extract suggests that there is little to secure this funding against. Most lenders prefer to lend against tangible assets, such as property. The value of goodwill has also increased substantially since 2007, suggesting an acquisition. It would be useful to investigate this further. </w:t>
      </w:r>
    </w:p>
    <w:p w:rsidR="00F01C42" w:rsidRDefault="00F01C42" w:rsidP="00F01C42">
      <w:pPr>
        <w:pStyle w:val="Default"/>
        <w:spacing w:after="71"/>
        <w:rPr>
          <w:color w:val="auto"/>
          <w:sz w:val="23"/>
          <w:szCs w:val="23"/>
        </w:rPr>
      </w:pPr>
      <w:r>
        <w:rPr>
          <w:color w:val="auto"/>
          <w:sz w:val="23"/>
          <w:szCs w:val="23"/>
        </w:rPr>
        <w:t xml:space="preserve">- Secondly, although trade receivables year on year have increased, in percentage terms, about the same as revenue, trade payables have increased significantly more. The efficiency ratios should cast more light on this; but it appears that the company may be using trade payables to finance cash flows. This hunch might be supported by the fact that the bank overdraft was actually reduced in 2008. </w:t>
      </w:r>
    </w:p>
    <w:p w:rsidR="00F01C42" w:rsidRDefault="00F01C42" w:rsidP="00F01C42">
      <w:pPr>
        <w:pStyle w:val="Default"/>
        <w:spacing w:after="71"/>
        <w:rPr>
          <w:color w:val="auto"/>
          <w:sz w:val="23"/>
          <w:szCs w:val="23"/>
        </w:rPr>
      </w:pPr>
      <w:r>
        <w:rPr>
          <w:color w:val="auto"/>
          <w:sz w:val="23"/>
          <w:szCs w:val="23"/>
        </w:rPr>
        <w:t xml:space="preserve">- Thirdly, although sales revenue increased by 10% in the period, cost of sales grew by a greater percentage, leading to a reduction in profit. It seems reasonable to assume that labour costs largely contributed to this cost of sales increase. The percentage increase in staff was almost 30%, a significant proportion for a small company to integrate and profitably utilise. </w:t>
      </w:r>
    </w:p>
    <w:p w:rsidR="00F01C42" w:rsidRDefault="00F01C42" w:rsidP="00F01C42">
      <w:pPr>
        <w:pStyle w:val="Default"/>
        <w:rPr>
          <w:color w:val="auto"/>
          <w:sz w:val="23"/>
          <w:szCs w:val="23"/>
        </w:rPr>
      </w:pPr>
      <w:r>
        <w:rPr>
          <w:color w:val="auto"/>
          <w:sz w:val="23"/>
          <w:szCs w:val="23"/>
        </w:rPr>
        <w:t xml:space="preserve">- Finally, the extract from the accounts shows no retained profit, suggesting that this is being distributed to shareholders. This needs to be investigated. </w:t>
      </w:r>
    </w:p>
    <w:p w:rsidR="00F01C42" w:rsidRDefault="00F01C42" w:rsidP="00F01C42">
      <w:pPr>
        <w:pStyle w:val="Default"/>
        <w:rPr>
          <w:color w:val="auto"/>
          <w:sz w:val="23"/>
          <w:szCs w:val="23"/>
        </w:rPr>
      </w:pPr>
    </w:p>
    <w:p w:rsidR="00F01C42" w:rsidRDefault="00F01C42" w:rsidP="00F01C42">
      <w:pPr>
        <w:pStyle w:val="Default"/>
        <w:rPr>
          <w:color w:val="auto"/>
          <w:sz w:val="23"/>
          <w:szCs w:val="23"/>
        </w:rPr>
      </w:pPr>
      <w:r>
        <w:rPr>
          <w:b/>
          <w:bCs/>
          <w:color w:val="auto"/>
          <w:sz w:val="23"/>
          <w:szCs w:val="23"/>
        </w:rPr>
        <w:t xml:space="preserve">Profitability </w:t>
      </w:r>
    </w:p>
    <w:p w:rsidR="00F01C42" w:rsidRDefault="00F01C42" w:rsidP="00F01C42">
      <w:pPr>
        <w:pStyle w:val="Default"/>
        <w:rPr>
          <w:color w:val="auto"/>
          <w:sz w:val="23"/>
          <w:szCs w:val="23"/>
        </w:rPr>
      </w:pPr>
      <w:r>
        <w:rPr>
          <w:color w:val="auto"/>
          <w:sz w:val="23"/>
          <w:szCs w:val="23"/>
        </w:rPr>
        <w:lastRenderedPageBreak/>
        <w:t xml:space="preserve">Two profitability ratios can be calculated from the extracted financial information. The ROCE (Return on Capital Employed) has almost halved. Although the actual profit remained the same, it was achieved with significantly higher borrowing. </w:t>
      </w:r>
    </w:p>
    <w:p w:rsidR="00874E93" w:rsidRDefault="00F01C42" w:rsidP="00874E93">
      <w:pPr>
        <w:pStyle w:val="Default"/>
        <w:rPr>
          <w:color w:val="auto"/>
          <w:sz w:val="23"/>
          <w:szCs w:val="23"/>
        </w:rPr>
      </w:pPr>
      <w:r>
        <w:rPr>
          <w:color w:val="auto"/>
          <w:sz w:val="23"/>
          <w:szCs w:val="23"/>
        </w:rPr>
        <w:t xml:space="preserve">The net profit margin has also almost halved. The absolute figures are also very low (less than 1% in 2008) and this needs further investigation to see if such a figure is viable, or representative of the industry sector. </w:t>
      </w:r>
    </w:p>
    <w:p w:rsidR="00F01C42" w:rsidRDefault="00F01C42" w:rsidP="00874E93">
      <w:pPr>
        <w:pStyle w:val="Default"/>
        <w:rPr>
          <w:rFonts w:cstheme="minorBidi"/>
          <w:color w:val="auto"/>
          <w:sz w:val="23"/>
          <w:szCs w:val="23"/>
        </w:rPr>
      </w:pPr>
      <w:r>
        <w:rPr>
          <w:rFonts w:cstheme="minorBidi"/>
          <w:b/>
          <w:bCs/>
          <w:color w:val="auto"/>
          <w:sz w:val="23"/>
          <w:szCs w:val="23"/>
        </w:rPr>
        <w:t xml:space="preserve">Efficiency </w:t>
      </w:r>
    </w:p>
    <w:p w:rsidR="00F01C42" w:rsidRDefault="00F01C42" w:rsidP="00F01C42">
      <w:pPr>
        <w:pStyle w:val="Default"/>
        <w:rPr>
          <w:color w:val="auto"/>
          <w:sz w:val="23"/>
          <w:szCs w:val="23"/>
        </w:rPr>
      </w:pPr>
      <w:r>
        <w:rPr>
          <w:color w:val="auto"/>
          <w:sz w:val="23"/>
          <w:szCs w:val="23"/>
        </w:rPr>
        <w:t xml:space="preserve">The general observation about trade payables made above appears to be borne out by the ratios. The average receivables settlement remains the same, suggesting good credit management in an expanding business. However, average payable days have increased significantly and are now beyond the 30 days normal for this business. </w:t>
      </w:r>
    </w:p>
    <w:p w:rsidR="00F01C42" w:rsidRDefault="00F01C42" w:rsidP="00F01C42">
      <w:pPr>
        <w:pStyle w:val="Default"/>
        <w:rPr>
          <w:color w:val="auto"/>
          <w:sz w:val="23"/>
          <w:szCs w:val="23"/>
        </w:rPr>
      </w:pPr>
      <w:r>
        <w:rPr>
          <w:color w:val="auto"/>
          <w:sz w:val="23"/>
          <w:szCs w:val="23"/>
        </w:rPr>
        <w:t xml:space="preserve">Sales revenue per employee has dropped from $33,500 in 2007 to under $29,500 in 2008. </w:t>
      </w:r>
    </w:p>
    <w:p w:rsidR="00F01C42" w:rsidRDefault="00F01C42" w:rsidP="00F01C42">
      <w:pPr>
        <w:pStyle w:val="Default"/>
        <w:rPr>
          <w:color w:val="auto"/>
          <w:sz w:val="23"/>
          <w:szCs w:val="23"/>
        </w:rPr>
      </w:pPr>
      <w:r>
        <w:rPr>
          <w:b/>
          <w:bCs/>
          <w:color w:val="auto"/>
          <w:sz w:val="23"/>
          <w:szCs w:val="23"/>
        </w:rPr>
        <w:t xml:space="preserve">Liquidity </w:t>
      </w:r>
    </w:p>
    <w:p w:rsidR="00F01C42" w:rsidRDefault="00F01C42" w:rsidP="00F01C42">
      <w:pPr>
        <w:pStyle w:val="Default"/>
        <w:rPr>
          <w:color w:val="auto"/>
          <w:sz w:val="23"/>
          <w:szCs w:val="23"/>
        </w:rPr>
      </w:pPr>
      <w:r>
        <w:rPr>
          <w:color w:val="auto"/>
          <w:sz w:val="23"/>
          <w:szCs w:val="23"/>
        </w:rPr>
        <w:t xml:space="preserve">Liquidity (measured through both the current and acid test ratios) has declined slightly during this period. Also, the values are rather low (approximately 0.76:1) and so this too would need investigation. Perhaps liquidity is traditionally low in this industry sector. </w:t>
      </w:r>
    </w:p>
    <w:p w:rsidR="00F01C42" w:rsidRDefault="00F01C42" w:rsidP="00F01C42">
      <w:pPr>
        <w:pStyle w:val="Default"/>
        <w:rPr>
          <w:color w:val="auto"/>
          <w:sz w:val="23"/>
          <w:szCs w:val="23"/>
        </w:rPr>
      </w:pPr>
      <w:r>
        <w:rPr>
          <w:b/>
          <w:bCs/>
          <w:color w:val="auto"/>
          <w:sz w:val="23"/>
          <w:szCs w:val="23"/>
        </w:rPr>
        <w:t xml:space="preserve">Financial gearing </w:t>
      </w:r>
    </w:p>
    <w:p w:rsidR="00F01C42" w:rsidRDefault="00F01C42" w:rsidP="00F01C42">
      <w:pPr>
        <w:pStyle w:val="Default"/>
        <w:rPr>
          <w:color w:val="auto"/>
          <w:sz w:val="23"/>
          <w:szCs w:val="23"/>
        </w:rPr>
      </w:pPr>
      <w:r>
        <w:rPr>
          <w:color w:val="auto"/>
          <w:sz w:val="23"/>
          <w:szCs w:val="23"/>
        </w:rPr>
        <w:t xml:space="preserve">The two gearing ratios discernible from the extracted information both give cause for concern. The gearing ratio itself has jumped from 25% to above 43%. The interest cover ratio has dropped to 2 from 7.5. Again, the sector needs investigation. </w:t>
      </w:r>
    </w:p>
    <w:p w:rsidR="00F01C42" w:rsidRDefault="00F01C42" w:rsidP="00F01C42">
      <w:pPr>
        <w:pStyle w:val="Default"/>
        <w:rPr>
          <w:color w:val="auto"/>
          <w:sz w:val="23"/>
          <w:szCs w:val="23"/>
        </w:rPr>
      </w:pPr>
      <w:r>
        <w:rPr>
          <w:b/>
          <w:bCs/>
          <w:color w:val="auto"/>
          <w:sz w:val="23"/>
          <w:szCs w:val="23"/>
        </w:rPr>
        <w:t xml:space="preserve">Conclusion </w:t>
      </w:r>
    </w:p>
    <w:p w:rsidR="00F01C42" w:rsidRDefault="00F01C42" w:rsidP="00F01C42">
      <w:pPr>
        <w:pStyle w:val="Default"/>
        <w:rPr>
          <w:color w:val="auto"/>
          <w:sz w:val="23"/>
          <w:szCs w:val="23"/>
        </w:rPr>
      </w:pPr>
      <w:r>
        <w:rPr>
          <w:color w:val="auto"/>
          <w:sz w:val="23"/>
          <w:szCs w:val="23"/>
        </w:rPr>
        <w:t xml:space="preserve">The financial figures of RiteSoftware do suggest that everything was not well and that further investigation was necessary. The figures suggest rising debt, cash flow problems, lowering efficiency and very poor profitability. Further investigation might have revealed that RiteSoftware was typical of the industry. However, it might have also identified the problems that led to the company’s eventual demise. </w:t>
      </w:r>
    </w:p>
    <w:p w:rsidR="00F01C42" w:rsidRDefault="00F01C42" w:rsidP="00F01C42">
      <w:pPr>
        <w:pStyle w:val="Default"/>
        <w:spacing w:after="71"/>
        <w:rPr>
          <w:color w:val="auto"/>
          <w:sz w:val="23"/>
          <w:szCs w:val="23"/>
        </w:rPr>
      </w:pPr>
      <w:r>
        <w:rPr>
          <w:color w:val="auto"/>
          <w:sz w:val="23"/>
          <w:szCs w:val="23"/>
        </w:rPr>
        <w:t xml:space="preserve">b) The lack of a formal evaluation of the financial figures of RiteSoftware is the subject of the first part of the question. However, the financial position is just part of the analysis required of the potential supplier. The question requires FOUR further ways in which OneEnergy failed to follow a proper evaluation procedure. In this model answer, the four suggestions are: </w:t>
      </w:r>
    </w:p>
    <w:p w:rsidR="00F01C42" w:rsidRDefault="00F01C42" w:rsidP="00F01C42">
      <w:pPr>
        <w:pStyle w:val="Default"/>
        <w:rPr>
          <w:color w:val="auto"/>
          <w:sz w:val="23"/>
          <w:szCs w:val="23"/>
        </w:rPr>
      </w:pPr>
      <w:r>
        <w:rPr>
          <w:color w:val="auto"/>
          <w:sz w:val="23"/>
          <w:szCs w:val="23"/>
        </w:rPr>
        <w:t xml:space="preserve">1. A failure to investigate the supplier’s organisational structure and ownership </w:t>
      </w:r>
    </w:p>
    <w:p w:rsidR="00F01C42" w:rsidRDefault="00F01C42" w:rsidP="00F01C42">
      <w:pPr>
        <w:pStyle w:val="Default"/>
        <w:spacing w:after="71"/>
        <w:rPr>
          <w:color w:val="auto"/>
          <w:sz w:val="23"/>
          <w:szCs w:val="23"/>
        </w:rPr>
      </w:pPr>
      <w:r>
        <w:rPr>
          <w:color w:val="auto"/>
          <w:sz w:val="23"/>
          <w:szCs w:val="23"/>
        </w:rPr>
        <w:t xml:space="preserve">2. A failure to evaluate functional requirements </w:t>
      </w:r>
    </w:p>
    <w:p w:rsidR="00F01C42" w:rsidRDefault="00F01C42" w:rsidP="00F01C42">
      <w:pPr>
        <w:pStyle w:val="Default"/>
        <w:spacing w:after="71"/>
        <w:rPr>
          <w:color w:val="auto"/>
          <w:sz w:val="23"/>
          <w:szCs w:val="23"/>
        </w:rPr>
      </w:pPr>
      <w:r>
        <w:rPr>
          <w:color w:val="auto"/>
          <w:sz w:val="23"/>
          <w:szCs w:val="23"/>
        </w:rPr>
        <w:t xml:space="preserve">3. A failure to evaluate non-functional requirements </w:t>
      </w:r>
    </w:p>
    <w:p w:rsidR="00F01C42" w:rsidRDefault="00F01C42" w:rsidP="00F01C42">
      <w:pPr>
        <w:pStyle w:val="Default"/>
        <w:rPr>
          <w:color w:val="auto"/>
          <w:sz w:val="23"/>
          <w:szCs w:val="23"/>
        </w:rPr>
      </w:pPr>
      <w:r>
        <w:rPr>
          <w:color w:val="auto"/>
          <w:sz w:val="23"/>
          <w:szCs w:val="23"/>
        </w:rPr>
        <w:t xml:space="preserve">4. A failure to set proper evaluation criteria and follow a selection process </w:t>
      </w:r>
    </w:p>
    <w:p w:rsidR="00F01C42" w:rsidRDefault="00F01C42" w:rsidP="00F01C42">
      <w:pPr>
        <w:pStyle w:val="Default"/>
        <w:rPr>
          <w:color w:val="auto"/>
          <w:sz w:val="23"/>
          <w:szCs w:val="23"/>
        </w:rPr>
      </w:pPr>
    </w:p>
    <w:p w:rsidR="00F01C42" w:rsidRDefault="00F01C42" w:rsidP="00F01C42">
      <w:pPr>
        <w:pStyle w:val="Default"/>
        <w:rPr>
          <w:color w:val="auto"/>
          <w:sz w:val="23"/>
          <w:szCs w:val="23"/>
        </w:rPr>
      </w:pPr>
      <w:r>
        <w:rPr>
          <w:color w:val="auto"/>
          <w:sz w:val="23"/>
          <w:szCs w:val="23"/>
        </w:rPr>
        <w:t xml:space="preserve">However, other appropriate suggestions made by the candidate will be given credit. </w:t>
      </w:r>
    </w:p>
    <w:p w:rsidR="00F01C42" w:rsidRDefault="00F01C42" w:rsidP="00F01C42">
      <w:pPr>
        <w:pStyle w:val="Default"/>
        <w:rPr>
          <w:color w:val="auto"/>
          <w:sz w:val="23"/>
          <w:szCs w:val="23"/>
        </w:rPr>
      </w:pPr>
      <w:r>
        <w:rPr>
          <w:b/>
          <w:bCs/>
          <w:i/>
          <w:iCs/>
          <w:color w:val="auto"/>
          <w:sz w:val="23"/>
          <w:szCs w:val="23"/>
        </w:rPr>
        <w:t xml:space="preserve">Organisational structure and ownership </w:t>
      </w:r>
    </w:p>
    <w:p w:rsidR="00F01C42" w:rsidRDefault="00F01C42" w:rsidP="00F01C42">
      <w:pPr>
        <w:pStyle w:val="Default"/>
        <w:rPr>
          <w:color w:val="auto"/>
          <w:sz w:val="23"/>
          <w:szCs w:val="23"/>
        </w:rPr>
      </w:pPr>
      <w:r>
        <w:rPr>
          <w:color w:val="auto"/>
          <w:sz w:val="23"/>
          <w:szCs w:val="23"/>
        </w:rPr>
        <w:t xml:space="preserve">The evaluation should have included an investigation into the structure of RiteSoftware, its shareholders and directors. A simple inquiry at Companies House (for example) would have revealed that the managing director of RiteSoftware had the same surname as the HR director of OneEnergy. The HR director could then have been asked directly if he was related to the managing director of RiteSoftware. Of course, there may have been no impropriety intended, but the fact would have come to light and been considered in the </w:t>
      </w:r>
      <w:r>
        <w:rPr>
          <w:color w:val="auto"/>
          <w:sz w:val="23"/>
          <w:szCs w:val="23"/>
        </w:rPr>
        <w:lastRenderedPageBreak/>
        <w:t xml:space="preserve">evaluation. Many organisations will either not procure from companies where directors and senior managers have relatives or will ask for that information to be disclosed by the supplier in order that it can be weighted in the evaluation of alternative suppliers. </w:t>
      </w:r>
    </w:p>
    <w:p w:rsidR="00F01C42" w:rsidRDefault="00F01C42" w:rsidP="00F01C42">
      <w:pPr>
        <w:pStyle w:val="Default"/>
        <w:rPr>
          <w:color w:val="auto"/>
          <w:sz w:val="23"/>
          <w:szCs w:val="23"/>
        </w:rPr>
      </w:pPr>
      <w:r>
        <w:rPr>
          <w:b/>
          <w:bCs/>
          <w:i/>
          <w:iCs/>
          <w:color w:val="auto"/>
          <w:sz w:val="23"/>
          <w:szCs w:val="23"/>
        </w:rPr>
        <w:t xml:space="preserve">Functional requirements of the software </w:t>
      </w:r>
    </w:p>
    <w:p w:rsidR="00F01C42" w:rsidRDefault="00F01C42" w:rsidP="00F01C42">
      <w:pPr>
        <w:pStyle w:val="Default"/>
        <w:rPr>
          <w:color w:val="auto"/>
          <w:sz w:val="23"/>
          <w:szCs w:val="23"/>
        </w:rPr>
      </w:pPr>
      <w:r>
        <w:rPr>
          <w:color w:val="auto"/>
          <w:sz w:val="23"/>
          <w:szCs w:val="23"/>
        </w:rPr>
        <w:t>The evaluation process did not formally define the functional requirements of the required system. The scenario mentions that three months ago, another set of amendments was requested from RiteSoftware to allow one of the divisions in OneEnergy to pay bonuses to lorry drivers in a certain way. This functional requirement should have been defined in advance in the process and it would have then been compared with the functions offered by the package. The gap between requirement and package could then be evaluated in advance. This allows two things. Firstly, the match of functionality and package will form part of the evaluation. It is not expected that every function requirement will be completely fulfilled but the degree of compromise has to be assessed in some way. Secondly, an understanding of the gap allows the compromise to be managed in advance. For example, in the context of the pay for lorry drivers it might have been possible to change the pay structure in such a way that rewarded the drivers but avoided the expense of commissioning and maintaining software amendments.</w:t>
      </w:r>
    </w:p>
    <w:p w:rsidR="00F01C42" w:rsidRPr="00F01C42" w:rsidRDefault="00F01C42" w:rsidP="00F01C42">
      <w:pPr>
        <w:pStyle w:val="Default"/>
        <w:rPr>
          <w:b/>
          <w:color w:val="auto"/>
          <w:sz w:val="27"/>
          <w:szCs w:val="23"/>
        </w:rPr>
      </w:pPr>
      <w:r w:rsidRPr="00F01C42">
        <w:rPr>
          <w:b/>
          <w:bCs/>
          <w:i/>
          <w:iCs/>
          <w:color w:val="auto"/>
          <w:sz w:val="27"/>
          <w:szCs w:val="23"/>
        </w:rPr>
        <w:t xml:space="preserve">Non-functional requirements of the software </w:t>
      </w:r>
    </w:p>
    <w:p w:rsidR="00F01C42" w:rsidRDefault="00F01C42" w:rsidP="00F01C42">
      <w:pPr>
        <w:pStyle w:val="Default"/>
        <w:rPr>
          <w:color w:val="auto"/>
          <w:sz w:val="23"/>
          <w:szCs w:val="23"/>
        </w:rPr>
      </w:pPr>
      <w:r>
        <w:rPr>
          <w:color w:val="auto"/>
          <w:sz w:val="23"/>
          <w:szCs w:val="23"/>
        </w:rPr>
        <w:t xml:space="preserve">Many software packages do actually offer most of the functionality that the users require. However, how they deliver that functionality is very important and usability can be a great differentiator between competing packages. In the scenario, it seems clear that non-functional requirements such as user-friendliness have not been considered properly in the evaluation. If they had been then it would be unlikely that users would have problems understanding some of the terminology and structure of the software. Problems leading to comments such as ‘it just does not work like we do’ should have been identified in advance. Understanding user competencies and expectations would allow the gap between users’ ability and the requirements of the package to be properly assessed. This measure would be part of the evaluation. Again, if the package is selected, the gap can be planned for in advance so that the extra training costs, alluded to in the scenario, are budgeted for at the outset. </w:t>
      </w:r>
    </w:p>
    <w:p w:rsidR="00F01C42" w:rsidRDefault="00F01C42" w:rsidP="00F01C42">
      <w:pPr>
        <w:pStyle w:val="Default"/>
        <w:rPr>
          <w:color w:val="auto"/>
          <w:sz w:val="23"/>
          <w:szCs w:val="23"/>
        </w:rPr>
      </w:pPr>
      <w:r>
        <w:rPr>
          <w:b/>
          <w:bCs/>
          <w:i/>
          <w:iCs/>
          <w:color w:val="auto"/>
          <w:sz w:val="23"/>
          <w:szCs w:val="23"/>
        </w:rPr>
        <w:t xml:space="preserve">Evaluation criteria and process </w:t>
      </w:r>
    </w:p>
    <w:p w:rsidR="00874E93" w:rsidRDefault="00F01C42" w:rsidP="00874E93">
      <w:pPr>
        <w:rPr>
          <w:sz w:val="23"/>
          <w:szCs w:val="23"/>
        </w:rPr>
      </w:pPr>
      <w:r>
        <w:rPr>
          <w:sz w:val="23"/>
          <w:szCs w:val="23"/>
        </w:rPr>
        <w:t>Finally, the scenario suggests that the board decided to purchase the RitePay software package without evaluating alternative solutions. It was felt that payroll rules and processes were relatively standard and so there was no need to look further than a package recommended by the HR director. Certainly, the discovery that the HR director is related to the managing director of RiteSoftware now puts his impartiality in doubt. Furthermore, subsequent requested amendments to the functionality of the package suggest that OneEnergy’s payroll rules were not as standard as expected. However, the real problem with choosing one solution without evaluating alternatives is that there is no auditable evidence about how the supplier and the product were selected. At best this looks amateurish; at worst it might cause concern to the non-executive member of the board and its internal auditors. OneEnergy is a plc. The scenario suggests that the company does have a policy on competitive procurement. Avoiding it raises the chance of impropriety, reduces the opportunity of negotiating a good deal, and should attract the attention of non-executive directors and other significant stakeholders.</w:t>
      </w:r>
      <w:bookmarkStart w:id="9" w:name="bookmark184"/>
    </w:p>
    <w:p w:rsidR="00874E93" w:rsidRPr="00647F22" w:rsidRDefault="00874E93" w:rsidP="00874E93">
      <w:pPr>
        <w:rPr>
          <w:sz w:val="26"/>
        </w:rPr>
      </w:pPr>
      <w:r w:rsidRPr="00647F22">
        <w:rPr>
          <w:rStyle w:val="MSGENFONTSTYLENAMETEMPLATEROLELEVELMSGENFONTSTYLENAMEBYROLEHEADING2"/>
          <w:bCs w:val="0"/>
          <w:color w:val="000000"/>
          <w:sz w:val="26"/>
        </w:rPr>
        <w:lastRenderedPageBreak/>
        <w:t xml:space="preserve">Question No. </w:t>
      </w:r>
      <w:bookmarkEnd w:id="9"/>
      <w:r w:rsidRPr="00647F22">
        <w:rPr>
          <w:rStyle w:val="MSGENFONTSTYLENAMETEMPLATEROLELEVELMSGENFONTSTYLENAMEBYROLEHEADING2"/>
          <w:bCs w:val="0"/>
          <w:color w:val="000000"/>
          <w:sz w:val="26"/>
        </w:rPr>
        <w:t>4</w:t>
      </w:r>
    </w:p>
    <w:p w:rsidR="00874E93" w:rsidRPr="00647F22" w:rsidRDefault="00874E93" w:rsidP="00874E93">
      <w:pPr>
        <w:pStyle w:val="MSGENFONTSTYLENAMETEMPLATEROLENUMBERMSGENFONTSTYLENAMEBYROLETEXT21"/>
        <w:shd w:val="clear" w:color="auto" w:fill="auto"/>
        <w:spacing w:before="0" w:after="200"/>
        <w:ind w:firstLine="0"/>
        <w:rPr>
          <w:sz w:val="24"/>
        </w:rPr>
      </w:pPr>
      <w:r w:rsidRPr="00647F22">
        <w:rPr>
          <w:rStyle w:val="MSGENFONTSTYLENAMETEMPLATEROLENUMBERMSGENFONTSTYLENAMEBYROLETEXT2"/>
          <w:color w:val="000000"/>
          <w:sz w:val="24"/>
        </w:rPr>
        <w:t>The Institute of Solution Developers (ISD) offers three basic certificates in Information Technology; Software Engineering; and Solutions Architecture. ATL is one of many training companies certified by the ISD to offer training courses to prepare candidates for these three certificates. ATL has, traditionally, taught these courses over five days culminating in a multiple choice examination. It has differentiated itself in the marketplace by offering high quality training in well-equipped training centres. Its prices are slightly higher than its competitors, but it is well regarded by both candidates and employers. ATL also provides training courses through sales intermediaries known as training brokers. These brokers negotiate a reduced fee with ATL and then add a profit margin to determine the price that they charge the end customer. All ATL courses are run in Eothen, an established industrial nation with a high standard of living.</w:t>
      </w:r>
    </w:p>
    <w:p w:rsidR="00874E93" w:rsidRPr="0060330D" w:rsidRDefault="00874E93" w:rsidP="00874E93">
      <w:pPr>
        <w:pStyle w:val="MSGENFONTSTYLENAMETEMPLATEROLENUMBERMSGENFONTSTYLENAMEBYROLETEXT21"/>
        <w:shd w:val="clear" w:color="auto" w:fill="auto"/>
        <w:spacing w:before="0" w:after="0"/>
        <w:ind w:firstLine="0"/>
        <w:rPr>
          <w:sz w:val="2"/>
          <w:szCs w:val="2"/>
        </w:rPr>
      </w:pPr>
      <w:r w:rsidRPr="00647F22">
        <w:rPr>
          <w:rStyle w:val="MSGENFONTSTYLENAMETEMPLATEROLENUMBERMSGENFONTSTYLENAMEBYROLETEXT2"/>
          <w:color w:val="000000"/>
          <w:sz w:val="24"/>
        </w:rPr>
        <w:t>In the last six months, ATL has developed an e-learning course for the certificate in Information Technology. There are three main reasons for this development. The first reason is to allow candidates to prepare for the examination in a flexible way, studying 'at their own pace in their own place'. Currently, courses are only run in Eothen and each certified course takes five days. In contrast the e-learning product will be delivered over the Internet. The second reason is to provide a cheaper route to the qualification. Course places currently cost $950 per person. Finally, ATL wishes to exploit a global market. It believes that there is a 'very large market' for e-learning for this qualification, particularly in countries where disposable income is less than in Eothen. It feels that</w:t>
      </w:r>
      <w:r>
        <w:rPr>
          <w:sz w:val="2"/>
          <w:szCs w:val="2"/>
        </w:rPr>
        <w:t xml:space="preserve"> </w:t>
      </w:r>
      <w:r w:rsidRPr="00647F22">
        <w:rPr>
          <w:rStyle w:val="MSGENFONTSTYLENAMETEMPLATEROLENUMBERMSGENFONTSTYLENAMEBYROLETEXT2"/>
          <w:color w:val="000000"/>
          <w:sz w:val="24"/>
        </w:rPr>
        <w:t>overseas customers will be sensitive to price, but they have no estimate of this sensitivity.</w:t>
      </w:r>
    </w:p>
    <w:p w:rsidR="00874E93" w:rsidRPr="00647F22" w:rsidRDefault="00874E93" w:rsidP="00874E93">
      <w:pPr>
        <w:pStyle w:val="MSGENFONTSTYLENAMETEMPLATEROLENUMBERMSGENFONTSTYLENAMEBYROLETEXT21"/>
        <w:shd w:val="clear" w:color="auto" w:fill="auto"/>
        <w:spacing w:before="0" w:after="0"/>
        <w:ind w:firstLine="0"/>
        <w:rPr>
          <w:rStyle w:val="MSGENFONTSTYLENAMETEMPLATEROLENUMBERMSGENFONTSTYLENAMEBYROLETEXT2"/>
          <w:color w:val="000000"/>
          <w:sz w:val="24"/>
        </w:rPr>
      </w:pPr>
      <w:r w:rsidRPr="00647F22">
        <w:rPr>
          <w:rStyle w:val="MSGENFONTSTYLENAMETEMPLATEROLENUMBERMSGENFONTSTYLENAMEBYROLETEXT2"/>
          <w:color w:val="000000"/>
          <w:sz w:val="24"/>
        </w:rPr>
        <w:t>Eothen, itself, is in a period of economic decline and the top 500 companies, which are specifically targeted by ATL, are reducing their training budgets. Figure 1 shows the results of research from MidShire University into the relationship between average training spend per employee and companies' gross profit. Data given below is from 10 of the top 500 companies targeted by ATL. Statistics produced by the Eothen government suggest that the average gross profit of the top 500 companies in Eothen will fall to $50m next year. In this analysis, the independent variable (gross profit) is x, which is being used to estimate a dependent variable y (average annual training spend per employee).</w:t>
      </w:r>
    </w:p>
    <w:p w:rsidR="00874E93" w:rsidRPr="00647F22" w:rsidRDefault="00874E93" w:rsidP="00874E93">
      <w:pPr>
        <w:pStyle w:val="MSGENFONTSTYLENAMETEMPLATEROLENUMBERMSGENFONTSTYLENAMEBYROLETEXT21"/>
        <w:shd w:val="clear" w:color="auto" w:fill="auto"/>
        <w:spacing w:before="0" w:after="0"/>
        <w:ind w:firstLine="0"/>
        <w:rPr>
          <w:sz w:val="24"/>
        </w:rPr>
      </w:pPr>
    </w:p>
    <w:tbl>
      <w:tblPr>
        <w:tblW w:w="0" w:type="auto"/>
        <w:jc w:val="center"/>
        <w:tblLayout w:type="fixed"/>
        <w:tblCellMar>
          <w:left w:w="0" w:type="dxa"/>
          <w:right w:w="0" w:type="dxa"/>
        </w:tblCellMar>
        <w:tblLook w:val="0000" w:firstRow="0" w:lastRow="0" w:firstColumn="0" w:lastColumn="0" w:noHBand="0" w:noVBand="0"/>
      </w:tblPr>
      <w:tblGrid>
        <w:gridCol w:w="1238"/>
        <w:gridCol w:w="1651"/>
        <w:gridCol w:w="2318"/>
        <w:gridCol w:w="4190"/>
      </w:tblGrid>
      <w:tr w:rsidR="00874E93" w:rsidRPr="00647F22" w:rsidTr="0079656F">
        <w:trPr>
          <w:trHeight w:hRule="exact" w:val="869"/>
          <w:jc w:val="center"/>
        </w:trPr>
        <w:tc>
          <w:tcPr>
            <w:tcW w:w="123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66" w:lineRule="exact"/>
              <w:ind w:firstLine="0"/>
              <w:jc w:val="left"/>
              <w:rPr>
                <w:sz w:val="24"/>
              </w:rPr>
            </w:pPr>
            <w:r w:rsidRPr="00647F22">
              <w:rPr>
                <w:rStyle w:val="MSGENFONTSTYLENAMETEMPLATEROLENUMBERMSGENFONTSTYLENAMEBYROLETEXT2MSGENFONTSTYLEMODIFERSIZE12"/>
                <w:color w:val="000000"/>
                <w:sz w:val="22"/>
              </w:rPr>
              <w:lastRenderedPageBreak/>
              <w:t>Company</w:t>
            </w:r>
          </w:p>
        </w:tc>
        <w:tc>
          <w:tcPr>
            <w:tcW w:w="165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MSGENFONTSTYLEMODIFERSIZE12"/>
                <w:color w:val="000000"/>
                <w:sz w:val="22"/>
              </w:rPr>
              <w:t>Gross profit ($</w:t>
            </w:r>
            <w:r w:rsidRPr="00647F22">
              <w:rPr>
                <w:rStyle w:val="MSGENFONTSTYLENAMETEMPLATEROLENUMBERMSGENFONTSTYLENAMEBYROLETEXT2MSGENFONTSTYLEMODIFERSIZE12"/>
                <w:color w:val="000000"/>
                <w:sz w:val="22"/>
                <w:vertAlign w:val="superscript"/>
              </w:rPr>
              <w:t>m</w:t>
            </w:r>
            <w:r w:rsidRPr="00647F22">
              <w:rPr>
                <w:rStyle w:val="MSGENFONTSTYLENAMETEMPLATEROLENUMBERMSGENFONTSTYLENAMEBYROLETEXT2MSGENFONTSTYLEMODIFERSIZE12"/>
                <w:color w:val="000000"/>
                <w:sz w:val="22"/>
              </w:rPr>
              <w:t>) (x)</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MSGENFONTSTYLEMODIFERSIZE12"/>
                <w:color w:val="000000"/>
                <w:sz w:val="22"/>
              </w:rPr>
              <w:t>Average annual training spend per employee ($) (y)</w:t>
            </w:r>
          </w:p>
        </w:tc>
        <w:tc>
          <w:tcPr>
            <w:tcW w:w="419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66" w:lineRule="exact"/>
              <w:ind w:firstLine="0"/>
              <w:jc w:val="center"/>
              <w:rPr>
                <w:sz w:val="24"/>
              </w:rPr>
            </w:pPr>
            <w:r w:rsidRPr="00647F22">
              <w:rPr>
                <w:rStyle w:val="MSGENFONTSTYLENAMETEMPLATEROLENUMBERMSGENFONTSTYLENAMEBYROLETEXT2MSGENFONTSTYLEMODIFERSIZE12"/>
                <w:color w:val="000000"/>
                <w:sz w:val="22"/>
              </w:rPr>
              <w:t>Analysis</w:t>
            </w:r>
          </w:p>
        </w:tc>
      </w:tr>
      <w:tr w:rsidR="00874E93" w:rsidRPr="00647F22" w:rsidTr="0079656F">
        <w:trPr>
          <w:trHeight w:hRule="exact" w:val="576"/>
          <w:jc w:val="center"/>
        </w:trPr>
        <w:tc>
          <w:tcPr>
            <w:tcW w:w="123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A</w:t>
            </w:r>
          </w:p>
        </w:tc>
        <w:tc>
          <w:tcPr>
            <w:tcW w:w="165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50</w:t>
            </w:r>
          </w:p>
        </w:tc>
        <w:tc>
          <w:tcPr>
            <w:tcW w:w="231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900</w:t>
            </w:r>
          </w:p>
        </w:tc>
        <w:tc>
          <w:tcPr>
            <w:tcW w:w="41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307" w:lineRule="exact"/>
              <w:ind w:firstLine="0"/>
              <w:rPr>
                <w:sz w:val="24"/>
              </w:rPr>
            </w:pPr>
            <w:r w:rsidRPr="00647F22">
              <w:rPr>
                <w:rStyle w:val="MSGENFONTSTYLENAMETEMPLATEROLENUMBERMSGENFONTSTYLENAMEBYROLETEXT2"/>
                <w:color w:val="000000"/>
                <w:sz w:val="24"/>
              </w:rPr>
              <w:t>The regression line for the two variables is defined by</w:t>
            </w:r>
          </w:p>
        </w:tc>
      </w:tr>
      <w:tr w:rsidR="00874E93" w:rsidRPr="00647F22" w:rsidTr="0079656F">
        <w:trPr>
          <w:trHeight w:hRule="exact" w:val="293"/>
          <w:jc w:val="center"/>
        </w:trPr>
        <w:tc>
          <w:tcPr>
            <w:tcW w:w="123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B</w:t>
            </w:r>
          </w:p>
        </w:tc>
        <w:tc>
          <w:tcPr>
            <w:tcW w:w="165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100</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1,050</w:t>
            </w:r>
          </w:p>
        </w:tc>
        <w:tc>
          <w:tcPr>
            <w:tcW w:w="41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rPr>
                <w:sz w:val="24"/>
              </w:rPr>
            </w:pPr>
            <w:r w:rsidRPr="00647F22">
              <w:rPr>
                <w:rStyle w:val="MSGENFONTSTYLENAMETEMPLATEROLENUMBERMSGENFONTSTYLENAMEBYROLETEXT2"/>
                <w:color w:val="000000"/>
                <w:sz w:val="24"/>
              </w:rPr>
              <w:t>y = 616 23 + 3 939x</w:t>
            </w:r>
          </w:p>
        </w:tc>
      </w:tr>
      <w:tr w:rsidR="00874E93" w:rsidRPr="00647F22" w:rsidTr="0079656F">
        <w:trPr>
          <w:trHeight w:hRule="exact" w:val="293"/>
          <w:jc w:val="center"/>
        </w:trPr>
        <w:tc>
          <w:tcPr>
            <w:tcW w:w="123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C</w:t>
            </w:r>
          </w:p>
        </w:tc>
        <w:tc>
          <w:tcPr>
            <w:tcW w:w="165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120</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1,500</w:t>
            </w:r>
          </w:p>
        </w:tc>
        <w:tc>
          <w:tcPr>
            <w:tcW w:w="4190" w:type="dxa"/>
            <w:tcBorders>
              <w:top w:val="nil"/>
              <w:left w:val="nil"/>
              <w:bottom w:val="nil"/>
              <w:right w:val="nil"/>
            </w:tcBorders>
            <w:shd w:val="clear" w:color="auto" w:fill="FFFFFF"/>
          </w:tcPr>
          <w:p w:rsidR="00874E93" w:rsidRPr="00647F22" w:rsidRDefault="00874E93" w:rsidP="0079656F">
            <w:pPr>
              <w:framePr w:w="9398" w:wrap="notBeside" w:vAnchor="text" w:hAnchor="text" w:xAlign="center" w:y="1"/>
              <w:rPr>
                <w:sz w:val="8"/>
                <w:szCs w:val="10"/>
              </w:rPr>
            </w:pPr>
          </w:p>
        </w:tc>
      </w:tr>
      <w:tr w:rsidR="00874E93" w:rsidRPr="00647F22" w:rsidTr="0079656F">
        <w:trPr>
          <w:trHeight w:hRule="exact" w:val="302"/>
          <w:jc w:val="center"/>
        </w:trPr>
        <w:tc>
          <w:tcPr>
            <w:tcW w:w="123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D</w:t>
            </w:r>
          </w:p>
        </w:tc>
        <w:tc>
          <w:tcPr>
            <w:tcW w:w="165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30</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750</w:t>
            </w:r>
          </w:p>
        </w:tc>
        <w:tc>
          <w:tcPr>
            <w:tcW w:w="41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rPr>
                <w:sz w:val="24"/>
              </w:rPr>
            </w:pPr>
            <w:r w:rsidRPr="00647F22">
              <w:rPr>
                <w:rStyle w:val="MSGENFONTSTYLENAMETEMPLATEROLENUMBERMSGENFONTSTYLENAMEBYROLETEXT2"/>
                <w:color w:val="000000"/>
                <w:sz w:val="24"/>
              </w:rPr>
              <w:t>And correlation by</w:t>
            </w:r>
          </w:p>
        </w:tc>
      </w:tr>
      <w:tr w:rsidR="00874E93" w:rsidRPr="00647F22" w:rsidTr="0079656F">
        <w:trPr>
          <w:trHeight w:hRule="exact" w:val="298"/>
          <w:jc w:val="center"/>
        </w:trPr>
        <w:tc>
          <w:tcPr>
            <w:tcW w:w="123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E</w:t>
            </w:r>
          </w:p>
        </w:tc>
        <w:tc>
          <w:tcPr>
            <w:tcW w:w="165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15</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600</w:t>
            </w:r>
          </w:p>
        </w:tc>
        <w:tc>
          <w:tcPr>
            <w:tcW w:w="4190" w:type="dxa"/>
            <w:tcBorders>
              <w:top w:val="nil"/>
              <w:left w:val="nil"/>
              <w:bottom w:val="nil"/>
              <w:right w:val="nil"/>
            </w:tcBorders>
            <w:shd w:val="clear" w:color="auto" w:fill="FFFFFF"/>
          </w:tcPr>
          <w:p w:rsidR="00874E93" w:rsidRPr="00647F22" w:rsidRDefault="00874E93" w:rsidP="0079656F">
            <w:pPr>
              <w:framePr w:w="9398" w:wrap="notBeside" w:vAnchor="text" w:hAnchor="text" w:xAlign="center" w:y="1"/>
              <w:rPr>
                <w:sz w:val="8"/>
                <w:szCs w:val="10"/>
              </w:rPr>
            </w:pPr>
          </w:p>
        </w:tc>
      </w:tr>
      <w:tr w:rsidR="00874E93" w:rsidRPr="00647F22" w:rsidTr="0079656F">
        <w:trPr>
          <w:trHeight w:hRule="exact" w:val="298"/>
          <w:jc w:val="center"/>
        </w:trPr>
        <w:tc>
          <w:tcPr>
            <w:tcW w:w="123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F</w:t>
            </w:r>
          </w:p>
        </w:tc>
        <w:tc>
          <w:tcPr>
            <w:tcW w:w="165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130</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1,500</w:t>
            </w:r>
          </w:p>
        </w:tc>
        <w:tc>
          <w:tcPr>
            <w:tcW w:w="41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rPr>
                <w:sz w:val="24"/>
              </w:rPr>
            </w:pPr>
            <w:r w:rsidRPr="00647F22">
              <w:rPr>
                <w:rStyle w:val="MSGENFONTSTYLENAMETEMPLATEROLENUMBERMSGENFONTSTYLENAMEBYROLETEXT2"/>
                <w:color w:val="000000"/>
                <w:sz w:val="24"/>
              </w:rPr>
              <w:t>r = 0 801</w:t>
            </w:r>
          </w:p>
        </w:tc>
      </w:tr>
      <w:tr w:rsidR="00874E93" w:rsidRPr="00647F22" w:rsidTr="0079656F">
        <w:trPr>
          <w:trHeight w:hRule="exact" w:val="298"/>
          <w:jc w:val="center"/>
        </w:trPr>
        <w:tc>
          <w:tcPr>
            <w:tcW w:w="123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G</w:t>
            </w:r>
          </w:p>
        </w:tc>
        <w:tc>
          <w:tcPr>
            <w:tcW w:w="165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55</w:t>
            </w:r>
          </w:p>
        </w:tc>
        <w:tc>
          <w:tcPr>
            <w:tcW w:w="231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850</w:t>
            </w:r>
          </w:p>
        </w:tc>
        <w:tc>
          <w:tcPr>
            <w:tcW w:w="4190" w:type="dxa"/>
            <w:tcBorders>
              <w:top w:val="nil"/>
              <w:left w:val="nil"/>
              <w:bottom w:val="nil"/>
              <w:right w:val="nil"/>
            </w:tcBorders>
            <w:shd w:val="clear" w:color="auto" w:fill="FFFFFF"/>
          </w:tcPr>
          <w:p w:rsidR="00874E93" w:rsidRPr="00647F22" w:rsidRDefault="00874E93" w:rsidP="0079656F">
            <w:pPr>
              <w:framePr w:w="9398" w:wrap="notBeside" w:vAnchor="text" w:hAnchor="text" w:xAlign="center" w:y="1"/>
              <w:rPr>
                <w:sz w:val="8"/>
                <w:szCs w:val="10"/>
              </w:rPr>
            </w:pPr>
          </w:p>
        </w:tc>
      </w:tr>
      <w:tr w:rsidR="00874E93" w:rsidRPr="00647F22" w:rsidTr="0079656F">
        <w:trPr>
          <w:trHeight w:hRule="exact" w:val="302"/>
          <w:jc w:val="center"/>
        </w:trPr>
        <w:tc>
          <w:tcPr>
            <w:tcW w:w="123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H</w:t>
            </w:r>
          </w:p>
        </w:tc>
        <w:tc>
          <w:tcPr>
            <w:tcW w:w="165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20</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400</w:t>
            </w:r>
          </w:p>
        </w:tc>
        <w:tc>
          <w:tcPr>
            <w:tcW w:w="4190" w:type="dxa"/>
            <w:tcBorders>
              <w:top w:val="nil"/>
              <w:left w:val="nil"/>
              <w:bottom w:val="nil"/>
              <w:right w:val="nil"/>
            </w:tcBorders>
            <w:shd w:val="clear" w:color="auto" w:fill="FFFFFF"/>
          </w:tcPr>
          <w:p w:rsidR="00874E93" w:rsidRPr="00647F22" w:rsidRDefault="00874E93" w:rsidP="0079656F">
            <w:pPr>
              <w:framePr w:w="9398" w:wrap="notBeside" w:vAnchor="text" w:hAnchor="text" w:xAlign="center" w:y="1"/>
              <w:rPr>
                <w:sz w:val="8"/>
                <w:szCs w:val="10"/>
              </w:rPr>
            </w:pPr>
          </w:p>
        </w:tc>
      </w:tr>
      <w:tr w:rsidR="00874E93" w:rsidRPr="00647F22" w:rsidTr="0079656F">
        <w:trPr>
          <w:trHeight w:hRule="exact" w:val="298"/>
          <w:jc w:val="center"/>
        </w:trPr>
        <w:tc>
          <w:tcPr>
            <w:tcW w:w="123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I</w:t>
            </w:r>
          </w:p>
        </w:tc>
        <w:tc>
          <w:tcPr>
            <w:tcW w:w="1651"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40</w:t>
            </w:r>
          </w:p>
        </w:tc>
        <w:tc>
          <w:tcPr>
            <w:tcW w:w="231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500</w:t>
            </w:r>
          </w:p>
        </w:tc>
        <w:tc>
          <w:tcPr>
            <w:tcW w:w="4190" w:type="dxa"/>
            <w:tcBorders>
              <w:top w:val="nil"/>
              <w:left w:val="nil"/>
              <w:bottom w:val="nil"/>
              <w:right w:val="nil"/>
            </w:tcBorders>
            <w:shd w:val="clear" w:color="auto" w:fill="FFFFFF"/>
          </w:tcPr>
          <w:p w:rsidR="00874E93" w:rsidRPr="00647F22" w:rsidRDefault="00874E93" w:rsidP="0079656F">
            <w:pPr>
              <w:framePr w:w="9398" w:wrap="notBeside" w:vAnchor="text" w:hAnchor="text" w:xAlign="center" w:y="1"/>
              <w:rPr>
                <w:sz w:val="8"/>
                <w:szCs w:val="10"/>
              </w:rPr>
            </w:pPr>
          </w:p>
        </w:tc>
      </w:tr>
      <w:tr w:rsidR="00874E93" w:rsidRPr="00647F22" w:rsidTr="0079656F">
        <w:trPr>
          <w:trHeight w:hRule="exact" w:val="298"/>
          <w:jc w:val="center"/>
        </w:trPr>
        <w:tc>
          <w:tcPr>
            <w:tcW w:w="123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J</w:t>
            </w:r>
          </w:p>
        </w:tc>
        <w:tc>
          <w:tcPr>
            <w:tcW w:w="1651"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300</w:t>
            </w:r>
          </w:p>
        </w:tc>
        <w:tc>
          <w:tcPr>
            <w:tcW w:w="231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1,500</w:t>
            </w:r>
          </w:p>
        </w:tc>
        <w:tc>
          <w:tcPr>
            <w:tcW w:w="4190" w:type="dxa"/>
            <w:tcBorders>
              <w:top w:val="nil"/>
              <w:left w:val="nil"/>
              <w:bottom w:val="nil"/>
              <w:right w:val="nil"/>
            </w:tcBorders>
            <w:shd w:val="clear" w:color="auto" w:fill="FFFFFF"/>
          </w:tcPr>
          <w:p w:rsidR="00874E93" w:rsidRPr="00647F22" w:rsidRDefault="00874E93" w:rsidP="0079656F">
            <w:pPr>
              <w:framePr w:w="9398" w:wrap="notBeside" w:vAnchor="text" w:hAnchor="text" w:xAlign="center" w:y="1"/>
              <w:rPr>
                <w:sz w:val="8"/>
                <w:szCs w:val="10"/>
              </w:rPr>
            </w:pPr>
          </w:p>
        </w:tc>
      </w:tr>
      <w:tr w:rsidR="00874E93" w:rsidRPr="00647F22" w:rsidTr="0079656F">
        <w:trPr>
          <w:trHeight w:hRule="exact" w:val="322"/>
          <w:jc w:val="center"/>
        </w:trPr>
        <w:tc>
          <w:tcPr>
            <w:tcW w:w="1238" w:type="dxa"/>
            <w:tcBorders>
              <w:top w:val="nil"/>
              <w:left w:val="nil"/>
              <w:bottom w:val="nil"/>
              <w:right w:val="nil"/>
            </w:tcBorders>
            <w:shd w:val="clear" w:color="auto" w:fill="FFFFFF"/>
          </w:tcPr>
          <w:p w:rsidR="00874E93" w:rsidRPr="00647F22" w:rsidRDefault="00874E93" w:rsidP="0079656F">
            <w:pPr>
              <w:framePr w:w="9398" w:wrap="notBeside" w:vAnchor="text" w:hAnchor="text" w:xAlign="center" w:y="1"/>
              <w:rPr>
                <w:sz w:val="8"/>
                <w:szCs w:val="10"/>
              </w:rPr>
            </w:pPr>
          </w:p>
        </w:tc>
        <w:tc>
          <w:tcPr>
            <w:tcW w:w="8159" w:type="dxa"/>
            <w:gridSpan w:val="3"/>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398" w:wrap="notBeside" w:vAnchor="text" w:hAnchor="text" w:xAlign="center" w:y="1"/>
              <w:shd w:val="clear" w:color="auto" w:fill="auto"/>
              <w:spacing w:before="0" w:after="0" w:line="266" w:lineRule="exact"/>
              <w:ind w:left="520" w:firstLine="0"/>
              <w:jc w:val="left"/>
              <w:rPr>
                <w:sz w:val="24"/>
              </w:rPr>
            </w:pPr>
            <w:r w:rsidRPr="00647F22">
              <w:rPr>
                <w:rStyle w:val="MSGENFONTSTYLENAMETEMPLATEROLENUMBERMSGENFONTSTYLENAMEBYROLETEXT2MSGENFONTSTYLEMODIFERSIZE12"/>
                <w:color w:val="000000"/>
                <w:sz w:val="22"/>
              </w:rPr>
              <w:t>Figure 1: Training spend analyzed against gross profit</w:t>
            </w:r>
          </w:p>
        </w:tc>
      </w:tr>
    </w:tbl>
    <w:p w:rsidR="00874E93" w:rsidRDefault="00874E93" w:rsidP="00874E93">
      <w:pPr>
        <w:framePr w:w="9398" w:wrap="notBeside" w:vAnchor="text" w:hAnchor="text" w:xAlign="center" w:y="1"/>
        <w:rPr>
          <w:sz w:val="2"/>
          <w:szCs w:val="2"/>
        </w:rPr>
      </w:pPr>
    </w:p>
    <w:p w:rsidR="00874E93" w:rsidRDefault="00874E93" w:rsidP="00874E93">
      <w:pPr>
        <w:rPr>
          <w:sz w:val="2"/>
          <w:szCs w:val="2"/>
        </w:rPr>
      </w:pPr>
    </w:p>
    <w:p w:rsidR="00874E93" w:rsidRPr="00647F22" w:rsidRDefault="00874E93" w:rsidP="00874E93">
      <w:pPr>
        <w:pStyle w:val="MSGENFONTSTYLENAMETEMPLATEROLENUMBERMSGENFONTSTYLENAMEBYROLETEXT21"/>
        <w:shd w:val="clear" w:color="auto" w:fill="auto"/>
        <w:spacing w:before="120"/>
        <w:ind w:firstLine="0"/>
        <w:rPr>
          <w:sz w:val="24"/>
        </w:rPr>
      </w:pPr>
      <w:r w:rsidRPr="00647F22">
        <w:rPr>
          <w:rStyle w:val="MSGENFONTSTYLENAMETEMPLATEROLENUMBERMSGENFONTSTYLENAMEBYROLETEXT2"/>
          <w:color w:val="000000"/>
          <w:sz w:val="24"/>
        </w:rPr>
        <w:t>The e-learning product has been specified by an experienced lecturer and developed by a business analyst. The latter will also be responsible for supporting students once the product has been released. ATL is the first company to produce an e-learning product for the ISD market. It wishes to quickly build on its success and to offer e-learning for the other two certificates - Software Engineering and Solutions Architecture.</w:t>
      </w:r>
    </w:p>
    <w:p w:rsidR="00874E93" w:rsidRPr="0060330D" w:rsidRDefault="00874E93" w:rsidP="00874E93">
      <w:pPr>
        <w:pStyle w:val="MSGENFONTSTYLENAMETEMPLATEROLENUMBERMSGENFONTSTYLENAMEBYROLETEXT21"/>
        <w:shd w:val="clear" w:color="auto" w:fill="auto"/>
        <w:spacing w:before="0" w:after="0"/>
        <w:ind w:firstLine="0"/>
        <w:rPr>
          <w:sz w:val="2"/>
          <w:szCs w:val="2"/>
        </w:rPr>
      </w:pPr>
      <w:r w:rsidRPr="00647F22">
        <w:rPr>
          <w:rStyle w:val="MSGENFONTSTYLENAMETEMPLATEROLENUMBERMSGENFONTSTYLENAMEBYROLETEXT2"/>
          <w:color w:val="000000"/>
          <w:sz w:val="24"/>
        </w:rPr>
        <w:t>Each certificate examination costs $125 and is available on demand in test centres all over the world. This makes it very accessible to the countries that ATL are targeting. The managing director of ATL has also discovered the following analysis of nationwide e-learning sales published by Training Trends, a respected Eothen-based publication.</w:t>
      </w:r>
      <w:r>
        <w:rPr>
          <w:sz w:val="2"/>
          <w:szCs w:val="2"/>
        </w:rPr>
        <w:t xml:space="preserve"> </w:t>
      </w:r>
      <w:r w:rsidRPr="00647F22">
        <w:rPr>
          <w:rStyle w:val="MSGENFONTSTYLENAMETEMPLATEROLENUMBERMSGENFONTSTYLENAMEBYROLETEXT2"/>
          <w:color w:val="000000"/>
          <w:sz w:val="24"/>
        </w:rPr>
        <w:t>Here the independent variable is time (x) and e-learning sales is the dependent variable</w:t>
      </w:r>
    </w:p>
    <w:p w:rsidR="00874E93" w:rsidRPr="00647F22" w:rsidRDefault="00874E93" w:rsidP="00874E93">
      <w:pPr>
        <w:pStyle w:val="MSGENFONTSTYLENAMETEMPLATEROLENUMBERMSGENFONTSTYLENAMEBYROLETEXT2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(y).</w:t>
      </w:r>
    </w:p>
    <w:tbl>
      <w:tblPr>
        <w:tblW w:w="0" w:type="auto"/>
        <w:jc w:val="center"/>
        <w:tblLayout w:type="fixed"/>
        <w:tblCellMar>
          <w:left w:w="0" w:type="dxa"/>
          <w:right w:w="0" w:type="dxa"/>
        </w:tblCellMar>
        <w:tblLook w:val="0000" w:firstRow="0" w:lastRow="0" w:firstColumn="0" w:lastColumn="0" w:noHBand="0" w:noVBand="0"/>
      </w:tblPr>
      <w:tblGrid>
        <w:gridCol w:w="715"/>
        <w:gridCol w:w="1248"/>
        <w:gridCol w:w="1152"/>
        <w:gridCol w:w="2040"/>
        <w:gridCol w:w="4090"/>
      </w:tblGrid>
      <w:tr w:rsidR="00874E93" w:rsidRPr="00647F22" w:rsidTr="0079656F">
        <w:trPr>
          <w:trHeight w:hRule="exact" w:val="283"/>
          <w:jc w:val="center"/>
        </w:trPr>
        <w:tc>
          <w:tcPr>
            <w:tcW w:w="715"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66" w:lineRule="exact"/>
              <w:ind w:firstLine="0"/>
              <w:jc w:val="left"/>
              <w:rPr>
                <w:sz w:val="24"/>
              </w:rPr>
            </w:pPr>
            <w:r w:rsidRPr="00647F22">
              <w:rPr>
                <w:rStyle w:val="MSGENFONTSTYLENAMETEMPLATEROLENUMBERMSGENFONTSTYLENAMEBYROLETEXT2MSGENFONTSTYLEMODIFERSIZE12"/>
                <w:color w:val="000000"/>
                <w:sz w:val="22"/>
              </w:rPr>
              <w:lastRenderedPageBreak/>
              <w:t>Year</w:t>
            </w: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66" w:lineRule="exact"/>
              <w:ind w:left="180" w:firstLine="0"/>
              <w:jc w:val="left"/>
              <w:rPr>
                <w:sz w:val="24"/>
              </w:rPr>
            </w:pPr>
            <w:r w:rsidRPr="00647F22">
              <w:rPr>
                <w:rStyle w:val="MSGENFONTSTYLENAMETEMPLATEROLENUMBERMSGENFONTSTYLENAMEBYROLETEXT2MSGENFONTSTYLEMODIFERSIZE12"/>
                <w:color w:val="000000"/>
                <w:sz w:val="22"/>
              </w:rPr>
              <w:t>Quarter</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66" w:lineRule="exact"/>
              <w:ind w:left="200" w:firstLine="0"/>
              <w:jc w:val="left"/>
              <w:rPr>
                <w:sz w:val="24"/>
              </w:rPr>
            </w:pPr>
            <w:r w:rsidRPr="00647F22">
              <w:rPr>
                <w:rStyle w:val="MSGENFONTSTYLENAMETEMPLATEROLENUMBERMSGENFONTSTYLENAMEBYROLETEXT2MSGENFONTSTYLEMODIFERSIZE12"/>
                <w:color w:val="000000"/>
                <w:sz w:val="22"/>
              </w:rPr>
              <w:t>Period</w:t>
            </w:r>
          </w:p>
        </w:tc>
        <w:tc>
          <w:tcPr>
            <w:tcW w:w="204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66" w:lineRule="exact"/>
              <w:ind w:left="220" w:firstLine="0"/>
              <w:jc w:val="left"/>
              <w:rPr>
                <w:sz w:val="24"/>
              </w:rPr>
            </w:pPr>
            <w:r w:rsidRPr="00647F22">
              <w:rPr>
                <w:rStyle w:val="MSGENFONTSTYLENAMETEMPLATEROLENUMBERMSGENFONTSTYLENAMEBYROLETEXT2MSGENFONTSTYLEMODIFERSIZE12"/>
                <w:color w:val="000000"/>
                <w:sz w:val="22"/>
              </w:rPr>
              <w:t>e-learning sales</w:t>
            </w:r>
          </w:p>
        </w:tc>
        <w:tc>
          <w:tcPr>
            <w:tcW w:w="40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66" w:lineRule="exact"/>
              <w:ind w:firstLine="0"/>
              <w:jc w:val="center"/>
              <w:rPr>
                <w:sz w:val="24"/>
              </w:rPr>
            </w:pPr>
            <w:r w:rsidRPr="00647F22">
              <w:rPr>
                <w:rStyle w:val="MSGENFONTSTYLENAMETEMPLATEROLENUMBERMSGENFONTSTYLENAMEBYROLETEXT2MSGENFONTSTYLEMODIFERSIZE12"/>
                <w:color w:val="000000"/>
                <w:sz w:val="22"/>
              </w:rPr>
              <w:t>Analysis</w:t>
            </w:r>
          </w:p>
        </w:tc>
      </w:tr>
      <w:tr w:rsidR="00874E93" w:rsidRPr="00647F22" w:rsidTr="0079656F">
        <w:trPr>
          <w:trHeight w:hRule="exact" w:val="298"/>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152"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66" w:lineRule="exact"/>
              <w:ind w:firstLine="0"/>
              <w:jc w:val="center"/>
              <w:rPr>
                <w:sz w:val="24"/>
              </w:rPr>
            </w:pPr>
            <w:r w:rsidRPr="00647F22">
              <w:rPr>
                <w:rStyle w:val="MSGENFONTSTYLENAMETEMPLATEROLENUMBERMSGENFONTSTYLENAMEBYROLETEXT2MSGENFONTSTYLEMODIFERSIZE12"/>
                <w:color w:val="000000"/>
                <w:sz w:val="22"/>
              </w:rPr>
              <w:t>(x)</w:t>
            </w:r>
          </w:p>
        </w:tc>
        <w:tc>
          <w:tcPr>
            <w:tcW w:w="204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66" w:lineRule="exact"/>
              <w:ind w:firstLine="0"/>
              <w:jc w:val="center"/>
              <w:rPr>
                <w:sz w:val="24"/>
              </w:rPr>
            </w:pPr>
            <w:r w:rsidRPr="00647F22">
              <w:rPr>
                <w:rStyle w:val="MSGENFONTSTYLENAMETEMPLATEROLENUMBERMSGENFONTSTYLENAMEBYROLETEXT2MSGENFONTSTYLEMODIFERSIZE12"/>
                <w:color w:val="000000"/>
                <w:sz w:val="22"/>
              </w:rPr>
              <w:t>($m) (y)</w:t>
            </w:r>
          </w:p>
        </w:tc>
        <w:tc>
          <w:tcPr>
            <w:tcW w:w="4090"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r>
      <w:tr w:rsidR="00874E93" w:rsidRPr="00647F22" w:rsidTr="0079656F">
        <w:trPr>
          <w:trHeight w:hRule="exact" w:val="576"/>
          <w:jc w:val="center"/>
        </w:trPr>
        <w:tc>
          <w:tcPr>
            <w:tcW w:w="715" w:type="dxa"/>
            <w:tcBorders>
              <w:top w:val="nil"/>
              <w:left w:val="nil"/>
              <w:bottom w:val="nil"/>
              <w:right w:val="nil"/>
            </w:tcBorders>
            <w:shd w:val="clear" w:color="auto" w:fill="FFFFFF"/>
            <w:vAlign w:val="center"/>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2008</w:t>
            </w:r>
          </w:p>
        </w:tc>
        <w:tc>
          <w:tcPr>
            <w:tcW w:w="124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w:t>
            </w:r>
          </w:p>
        </w:tc>
        <w:tc>
          <w:tcPr>
            <w:tcW w:w="1152" w:type="dxa"/>
            <w:tcBorders>
              <w:top w:val="nil"/>
              <w:left w:val="nil"/>
              <w:bottom w:val="nil"/>
              <w:right w:val="nil"/>
            </w:tcBorders>
            <w:shd w:val="clear" w:color="auto" w:fill="FFFFFF"/>
            <w:vAlign w:val="center"/>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w:t>
            </w:r>
          </w:p>
        </w:tc>
        <w:tc>
          <w:tcPr>
            <w:tcW w:w="204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2.65</w:t>
            </w:r>
          </w:p>
        </w:tc>
        <w:tc>
          <w:tcPr>
            <w:tcW w:w="40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302" w:lineRule="exact"/>
              <w:ind w:firstLine="0"/>
              <w:rPr>
                <w:sz w:val="24"/>
              </w:rPr>
            </w:pPr>
            <w:r w:rsidRPr="00647F22">
              <w:rPr>
                <w:rStyle w:val="MSGENFONTSTYLENAMETEMPLATEROLENUMBERMSGENFONTSTYLENAMEBYROLETEXT2"/>
                <w:color w:val="000000"/>
                <w:sz w:val="24"/>
              </w:rPr>
              <w:t>The regression line for the two variables is defined by</w:t>
            </w:r>
          </w:p>
        </w:tc>
      </w:tr>
      <w:tr w:rsidR="00874E93" w:rsidRPr="00647F22" w:rsidTr="0079656F">
        <w:trPr>
          <w:trHeight w:hRule="exact" w:val="293"/>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vAlign w:val="center"/>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4</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w:t>
            </w:r>
          </w:p>
        </w:tc>
        <w:tc>
          <w:tcPr>
            <w:tcW w:w="204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2.66</w:t>
            </w:r>
          </w:p>
        </w:tc>
        <w:tc>
          <w:tcPr>
            <w:tcW w:w="4090"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r>
      <w:tr w:rsidR="00874E93" w:rsidRPr="00647F22" w:rsidTr="0079656F">
        <w:trPr>
          <w:trHeight w:hRule="exact" w:val="298"/>
          <w:jc w:val="center"/>
        </w:trPr>
        <w:tc>
          <w:tcPr>
            <w:tcW w:w="715"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2009</w:t>
            </w: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w:t>
            </w:r>
          </w:p>
        </w:tc>
        <w:tc>
          <w:tcPr>
            <w:tcW w:w="204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2.74</w:t>
            </w:r>
          </w:p>
        </w:tc>
        <w:tc>
          <w:tcPr>
            <w:tcW w:w="40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rPr>
                <w:sz w:val="24"/>
              </w:rPr>
            </w:pPr>
            <w:r w:rsidRPr="00647F22">
              <w:rPr>
                <w:rStyle w:val="MSGENFONTSTYLENAMETEMPLATEROLENUMBERMSGENFONTSTYLENAMEBYROLETEXT2"/>
                <w:color w:val="000000"/>
                <w:sz w:val="24"/>
              </w:rPr>
              <w:t>y = 2.38 + 0.12x</w:t>
            </w:r>
          </w:p>
        </w:tc>
      </w:tr>
      <w:tr w:rsidR="00874E93" w:rsidRPr="00647F22" w:rsidTr="0079656F">
        <w:trPr>
          <w:trHeight w:hRule="exact" w:val="293"/>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4</w:t>
            </w:r>
          </w:p>
        </w:tc>
        <w:tc>
          <w:tcPr>
            <w:tcW w:w="204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2.84</w:t>
            </w:r>
          </w:p>
        </w:tc>
        <w:tc>
          <w:tcPr>
            <w:tcW w:w="4090"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r>
      <w:tr w:rsidR="00874E93" w:rsidRPr="00647F22" w:rsidTr="0079656F">
        <w:trPr>
          <w:trHeight w:hRule="exact" w:val="302"/>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5</w:t>
            </w:r>
          </w:p>
        </w:tc>
        <w:tc>
          <w:tcPr>
            <w:tcW w:w="204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2.86</w:t>
            </w:r>
          </w:p>
        </w:tc>
        <w:tc>
          <w:tcPr>
            <w:tcW w:w="409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rPr>
                <w:sz w:val="24"/>
              </w:rPr>
            </w:pPr>
            <w:r w:rsidRPr="00647F22">
              <w:rPr>
                <w:rStyle w:val="MSGENFONTSTYLENAMETEMPLATEROLENUMBERMSGENFONTSTYLENAMEBYROLETEXT2"/>
                <w:color w:val="000000"/>
                <w:sz w:val="24"/>
              </w:rPr>
              <w:t>And correlation by</w:t>
            </w:r>
          </w:p>
        </w:tc>
      </w:tr>
      <w:tr w:rsidR="00874E93" w:rsidRPr="00647F22" w:rsidTr="0079656F">
        <w:trPr>
          <w:trHeight w:hRule="exact" w:val="298"/>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4</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6</w:t>
            </w:r>
          </w:p>
        </w:tc>
        <w:tc>
          <w:tcPr>
            <w:tcW w:w="204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2.97</w:t>
            </w:r>
          </w:p>
        </w:tc>
        <w:tc>
          <w:tcPr>
            <w:tcW w:w="4090"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r>
      <w:tr w:rsidR="00874E93" w:rsidRPr="00647F22" w:rsidTr="0079656F">
        <w:trPr>
          <w:trHeight w:hRule="exact" w:val="298"/>
          <w:jc w:val="center"/>
        </w:trPr>
        <w:tc>
          <w:tcPr>
            <w:tcW w:w="715"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left"/>
              <w:rPr>
                <w:sz w:val="24"/>
              </w:rPr>
            </w:pPr>
            <w:r w:rsidRPr="00647F22">
              <w:rPr>
                <w:rStyle w:val="MSGENFONTSTYLENAMETEMPLATEROLENUMBERMSGENFONTSTYLENAMEBYROLETEXT2"/>
                <w:color w:val="000000"/>
                <w:sz w:val="24"/>
              </w:rPr>
              <w:t>2010</w:t>
            </w: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w:t>
            </w:r>
          </w:p>
        </w:tc>
        <w:tc>
          <w:tcPr>
            <w:tcW w:w="1152"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7</w:t>
            </w:r>
          </w:p>
        </w:tc>
        <w:tc>
          <w:tcPr>
            <w:tcW w:w="204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3.15</w:t>
            </w:r>
          </w:p>
        </w:tc>
        <w:tc>
          <w:tcPr>
            <w:tcW w:w="409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rPr>
                <w:sz w:val="24"/>
              </w:rPr>
            </w:pPr>
            <w:r w:rsidRPr="00647F22">
              <w:rPr>
                <w:rStyle w:val="MSGENFONTSTYLENAMETEMPLATEROLENUMBERMSGENFONTSTYLENAMEBYROLETEXT2"/>
                <w:color w:val="000000"/>
                <w:sz w:val="24"/>
              </w:rPr>
              <w:t>r = 0.958</w:t>
            </w:r>
          </w:p>
        </w:tc>
      </w:tr>
      <w:tr w:rsidR="00874E93" w:rsidRPr="00647F22" w:rsidTr="0079656F">
        <w:trPr>
          <w:trHeight w:hRule="exact" w:val="302"/>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2</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8</w:t>
            </w:r>
          </w:p>
        </w:tc>
        <w:tc>
          <w:tcPr>
            <w:tcW w:w="2040" w:type="dxa"/>
            <w:tcBorders>
              <w:top w:val="nil"/>
              <w:left w:val="nil"/>
              <w:bottom w:val="nil"/>
              <w:right w:val="nil"/>
            </w:tcBorders>
            <w:shd w:val="clear" w:color="auto" w:fill="FFFFFF"/>
            <w:vAlign w:val="center"/>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3.25</w:t>
            </w:r>
          </w:p>
        </w:tc>
        <w:tc>
          <w:tcPr>
            <w:tcW w:w="4090"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r>
      <w:tr w:rsidR="00874E93" w:rsidRPr="00647F22" w:rsidTr="0079656F">
        <w:trPr>
          <w:trHeight w:hRule="exact" w:val="298"/>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w:t>
            </w:r>
          </w:p>
        </w:tc>
        <w:tc>
          <w:tcPr>
            <w:tcW w:w="1152"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9</w:t>
            </w:r>
          </w:p>
        </w:tc>
        <w:tc>
          <w:tcPr>
            <w:tcW w:w="2040" w:type="dxa"/>
            <w:tcBorders>
              <w:top w:val="nil"/>
              <w:left w:val="nil"/>
              <w:bottom w:val="nil"/>
              <w:right w:val="nil"/>
            </w:tcBorders>
            <w:shd w:val="clear" w:color="auto" w:fill="FFFFFF"/>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3.55</w:t>
            </w:r>
          </w:p>
        </w:tc>
        <w:tc>
          <w:tcPr>
            <w:tcW w:w="4090"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r>
      <w:tr w:rsidR="00874E93" w:rsidRPr="00647F22" w:rsidTr="0079656F">
        <w:trPr>
          <w:trHeight w:hRule="exact" w:val="264"/>
          <w:jc w:val="center"/>
        </w:trPr>
        <w:tc>
          <w:tcPr>
            <w:tcW w:w="715"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c>
          <w:tcPr>
            <w:tcW w:w="1248"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4</w:t>
            </w:r>
          </w:p>
        </w:tc>
        <w:tc>
          <w:tcPr>
            <w:tcW w:w="1152"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10</w:t>
            </w:r>
          </w:p>
        </w:tc>
        <w:tc>
          <w:tcPr>
            <w:tcW w:w="2040" w:type="dxa"/>
            <w:tcBorders>
              <w:top w:val="nil"/>
              <w:left w:val="nil"/>
              <w:bottom w:val="nil"/>
              <w:right w:val="nil"/>
            </w:tcBorders>
            <w:shd w:val="clear" w:color="auto" w:fill="FFFFFF"/>
            <w:vAlign w:val="bottom"/>
          </w:tcPr>
          <w:p w:rsidR="00874E93" w:rsidRPr="00647F22" w:rsidRDefault="00874E93" w:rsidP="0079656F">
            <w:pPr>
              <w:pStyle w:val="MSGENFONTSTYLENAMETEMPLATEROLENUMBERMSGENFONTSTYLENAMEBYROLETEXT21"/>
              <w:framePr w:w="9245" w:wrap="notBeside" w:vAnchor="text" w:hAnchor="text" w:xAlign="center" w:y="1"/>
              <w:shd w:val="clear" w:color="auto" w:fill="auto"/>
              <w:spacing w:before="0" w:after="0" w:line="288" w:lineRule="exact"/>
              <w:ind w:firstLine="0"/>
              <w:jc w:val="center"/>
              <w:rPr>
                <w:sz w:val="24"/>
              </w:rPr>
            </w:pPr>
            <w:r w:rsidRPr="00647F22">
              <w:rPr>
                <w:rStyle w:val="MSGENFONTSTYLENAMETEMPLATEROLENUMBERMSGENFONTSTYLENAMEBYROLETEXT2"/>
                <w:color w:val="000000"/>
                <w:sz w:val="24"/>
              </w:rPr>
              <w:t>3.75</w:t>
            </w:r>
          </w:p>
        </w:tc>
        <w:tc>
          <w:tcPr>
            <w:tcW w:w="4090" w:type="dxa"/>
            <w:tcBorders>
              <w:top w:val="nil"/>
              <w:left w:val="nil"/>
              <w:bottom w:val="nil"/>
              <w:right w:val="nil"/>
            </w:tcBorders>
            <w:shd w:val="clear" w:color="auto" w:fill="FFFFFF"/>
          </w:tcPr>
          <w:p w:rsidR="00874E93" w:rsidRPr="00647F22" w:rsidRDefault="00874E93" w:rsidP="0079656F">
            <w:pPr>
              <w:framePr w:w="9245" w:wrap="notBeside" w:vAnchor="text" w:hAnchor="text" w:xAlign="center" w:y="1"/>
              <w:rPr>
                <w:sz w:val="8"/>
                <w:szCs w:val="10"/>
              </w:rPr>
            </w:pPr>
          </w:p>
        </w:tc>
      </w:tr>
    </w:tbl>
    <w:p w:rsidR="00874E93" w:rsidRPr="00647F22" w:rsidRDefault="00874E93" w:rsidP="00874E93">
      <w:pPr>
        <w:pStyle w:val="MSGENFONTSTYLENAMETEMPLATEROLEMSGENFONTSTYLENAMEBYROLETABLECAPTION0"/>
        <w:framePr w:w="9245" w:wrap="notBeside" w:vAnchor="text" w:hAnchor="text" w:xAlign="center" w:y="1"/>
        <w:shd w:val="clear" w:color="auto" w:fill="auto"/>
        <w:jc w:val="left"/>
        <w:rPr>
          <w:sz w:val="18"/>
        </w:rPr>
      </w:pPr>
      <w:r w:rsidRPr="00647F22">
        <w:rPr>
          <w:rStyle w:val="MSGENFONTSTYLENAMETEMPLATEROLEMSGENFONTSTYLENAMEBYROLETABLECAPTION"/>
          <w:b/>
          <w:bCs/>
          <w:color w:val="000000"/>
          <w:sz w:val="18"/>
        </w:rPr>
        <w:t>Figure 2: E-learning sales in Eothen analysed by quarter (source: Training Trends).</w:t>
      </w:r>
    </w:p>
    <w:p w:rsidR="00874E93" w:rsidRDefault="00874E93" w:rsidP="00874E93">
      <w:pPr>
        <w:framePr w:w="9245" w:wrap="notBeside" w:vAnchor="text" w:hAnchor="text" w:xAlign="center" w:y="1"/>
        <w:rPr>
          <w:sz w:val="2"/>
          <w:szCs w:val="2"/>
        </w:rPr>
      </w:pPr>
    </w:p>
    <w:p w:rsidR="00874E93" w:rsidRDefault="00874E93" w:rsidP="00874E93">
      <w:pPr>
        <w:rPr>
          <w:sz w:val="2"/>
          <w:szCs w:val="2"/>
        </w:rPr>
      </w:pPr>
    </w:p>
    <w:p w:rsidR="00874E93" w:rsidRPr="00647F22" w:rsidRDefault="00874E93" w:rsidP="00874E93">
      <w:pPr>
        <w:pStyle w:val="MSGENFONTSTYLENAMETEMPLATEROLENUMBERMSGENFONTSTYLENAMEBYROLETEXT21"/>
        <w:shd w:val="clear" w:color="auto" w:fill="auto"/>
        <w:spacing w:before="0" w:after="0" w:line="538" w:lineRule="exact"/>
        <w:ind w:firstLine="0"/>
        <w:jc w:val="left"/>
        <w:rPr>
          <w:sz w:val="24"/>
        </w:rPr>
      </w:pPr>
      <w:r w:rsidRPr="00647F22">
        <w:rPr>
          <w:rStyle w:val="MSGENFONTSTYLENAMETEMPLATEROLENUMBERMSGENFONTSTYLENAMEBYROLETEXT2"/>
          <w:color w:val="000000"/>
          <w:sz w:val="24"/>
        </w:rPr>
        <w:t>The period column has been inserted to facilitate the regression analysis.</w:t>
      </w:r>
    </w:p>
    <w:p w:rsidR="00874E93" w:rsidRPr="00647F22" w:rsidRDefault="00874E93" w:rsidP="00874E93">
      <w:pPr>
        <w:pStyle w:val="MSGENFONTSTYLENAMETEMPLATEROLELEVELMSGENFONTSTYLENAMEBYROLEHEADING20"/>
        <w:keepNext/>
        <w:keepLines/>
        <w:shd w:val="clear" w:color="auto" w:fill="auto"/>
        <w:spacing w:before="0" w:after="0" w:line="538" w:lineRule="exact"/>
        <w:jc w:val="left"/>
        <w:rPr>
          <w:sz w:val="26"/>
        </w:rPr>
      </w:pPr>
      <w:bookmarkStart w:id="10" w:name="bookmark185"/>
      <w:r w:rsidRPr="00647F22">
        <w:rPr>
          <w:rStyle w:val="MSGENFONTSTYLENAMETEMPLATEROLELEVELMSGENFONTSTYLENAMEBYROLEHEADING2"/>
          <w:bCs/>
          <w:color w:val="000000"/>
          <w:sz w:val="26"/>
        </w:rPr>
        <w:t>Required:</w:t>
      </w:r>
      <w:bookmarkEnd w:id="10"/>
    </w:p>
    <w:p w:rsidR="00874E93" w:rsidRDefault="00874E93" w:rsidP="00874E93">
      <w:pPr>
        <w:pStyle w:val="MSGENFONTSTYLENAMETEMPLATEROLENUMBERMSGENFONTSTYLENAMEBYROLETEXT21"/>
        <w:shd w:val="clear" w:color="auto" w:fill="auto"/>
        <w:spacing w:before="0" w:after="0" w:line="538" w:lineRule="exact"/>
        <w:ind w:firstLine="0"/>
        <w:jc w:val="left"/>
      </w:pPr>
      <w:r>
        <w:rPr>
          <w:rStyle w:val="MSGENFONTSTYLENAMETEMPLATEROLENUMBERMSGENFONTSTYLENAMEBYROLETEXT2"/>
          <w:color w:val="000000"/>
        </w:rPr>
        <w:t>ATL needs to determine the price (or prices) of its e-learning product:</w:t>
      </w:r>
    </w:p>
    <w:p w:rsidR="00874E93" w:rsidRDefault="00874E93" w:rsidP="00874E93">
      <w:pPr>
        <w:pStyle w:val="MSGENFONTSTYLENAMETEMPLATEROLELEVELMSGENFONTSTYLENAMEBYROLEHEADING20"/>
        <w:keepNext/>
        <w:keepLines/>
        <w:numPr>
          <w:ilvl w:val="0"/>
          <w:numId w:val="15"/>
        </w:numPr>
        <w:shd w:val="clear" w:color="auto" w:fill="auto"/>
        <w:tabs>
          <w:tab w:val="left" w:pos="766"/>
        </w:tabs>
        <w:spacing w:before="0" w:after="0" w:line="336" w:lineRule="exact"/>
        <w:ind w:left="760" w:hanging="360"/>
      </w:pPr>
      <w:bookmarkStart w:id="11" w:name="bookmark186"/>
      <w:r>
        <w:rPr>
          <w:rStyle w:val="MSGENFONTSTYLENAMETEMPLATEROLELEVELMSGENFONTSTYLENAMEBYROLEHEADING2"/>
          <w:b/>
          <w:bCs/>
          <w:color w:val="000000"/>
        </w:rPr>
        <w:t>Identify and discuss the factors that need to be taken into consideration when pricing the e-learning product.</w:t>
      </w:r>
      <w:bookmarkEnd w:id="11"/>
    </w:p>
    <w:p w:rsidR="00874E93" w:rsidRPr="00647F22" w:rsidRDefault="00874E93" w:rsidP="00874E93">
      <w:pPr>
        <w:pStyle w:val="MSGENFONTSTYLENAMETEMPLATEROLENUMBERMSGENFONTSTYLENAMEBYROLETEXT21"/>
        <w:numPr>
          <w:ilvl w:val="0"/>
          <w:numId w:val="15"/>
        </w:numPr>
        <w:shd w:val="clear" w:color="auto" w:fill="auto"/>
        <w:tabs>
          <w:tab w:val="left" w:pos="790"/>
        </w:tabs>
        <w:spacing w:before="0" w:after="244" w:line="336" w:lineRule="exact"/>
        <w:ind w:left="760"/>
        <w:rPr>
          <w:sz w:val="24"/>
        </w:rPr>
      </w:pPr>
      <w:r w:rsidRPr="00647F22">
        <w:rPr>
          <w:rStyle w:val="MSGENFONTSTYLENAMETEMPLATEROLENUMBERMSGENFONTSTYLENAMEBYROLETEXT2"/>
          <w:color w:val="000000"/>
          <w:sz w:val="24"/>
        </w:rPr>
        <w:t>Figures 1 and 2 provide important, independent, statistical data:</w:t>
      </w:r>
    </w:p>
    <w:p w:rsidR="00874E93" w:rsidRPr="00647F22" w:rsidRDefault="00874E93" w:rsidP="00874E93">
      <w:pPr>
        <w:pStyle w:val="MSGENFONTSTYLENAMETEMPLATEROLENUMBERMSGENFONTSTYLENAMEBYROLETEXT50"/>
        <w:shd w:val="clear" w:color="auto" w:fill="auto"/>
        <w:spacing w:before="0" w:after="292" w:line="331" w:lineRule="exact"/>
        <w:ind w:left="400" w:firstLine="0"/>
        <w:rPr>
          <w:rStyle w:val="MSGENFONTSTYLENAMETEMPLATEROLENUMBERMSGENFONTSTYLENAMEBYROLETEXT5"/>
          <w:b/>
          <w:bCs/>
          <w:color w:val="000000"/>
          <w:sz w:val="24"/>
        </w:rPr>
      </w:pPr>
      <w:r w:rsidRPr="00647F22">
        <w:rPr>
          <w:rStyle w:val="MSGENFONTSTYLENAMETEMPLATEROLENUMBERMSGENFONTSTYLENAMEBYROLETEXT5"/>
          <w:b/>
          <w:bCs/>
          <w:color w:val="000000"/>
          <w:sz w:val="24"/>
        </w:rPr>
        <w:t>Evaluate the potential of each set of statistical data for use in the pricing decision for the e-learning product, particularly highlighting any limitations in using such data.</w:t>
      </w:r>
    </w:p>
    <w:p w:rsidR="00874E93" w:rsidRPr="00647F22" w:rsidRDefault="00874E93" w:rsidP="00874E93">
      <w:pPr>
        <w:pStyle w:val="MSGENFONTSTYLENAMETEMPLATEROLENUMBERMSGENFONTSTYLENAMEBYROLETEXT50"/>
        <w:shd w:val="clear" w:color="auto" w:fill="auto"/>
        <w:spacing w:before="0" w:after="292" w:line="331" w:lineRule="exact"/>
        <w:ind w:left="400" w:firstLine="0"/>
        <w:rPr>
          <w:rStyle w:val="MSGENFONTSTYLENAMETEMPLATEROLENUMBERMSGENFONTSTYLENAMEBYROLETEXT5"/>
          <w:bCs/>
          <w:color w:val="000000"/>
          <w:sz w:val="24"/>
        </w:rPr>
      </w:pPr>
      <w:r>
        <w:rPr>
          <w:rStyle w:val="MSGENFONTSTYLENAMETEMPLATEROLENUMBERMSGENFONTSTYLENAMEBYROLETEXT5"/>
          <w:b/>
          <w:bCs/>
          <w:color w:val="000000"/>
        </w:rPr>
        <w:t xml:space="preserve">                                                                                                  </w:t>
      </w:r>
      <w:r w:rsidRPr="00647F22">
        <w:rPr>
          <w:rStyle w:val="MSGENFONTSTYLENAMETEMPLATEROLENUMBERMSGENFONTSTYLENAMEBYROLETEXT5"/>
          <w:bCs/>
          <w:color w:val="000000"/>
          <w:sz w:val="24"/>
        </w:rPr>
        <w:t>(10+10=20 Marks)</w:t>
      </w:r>
    </w:p>
    <w:p w:rsidR="00874E93" w:rsidRDefault="00874E93" w:rsidP="00F01C42">
      <w:pPr>
        <w:rPr>
          <w:sz w:val="23"/>
          <w:szCs w:val="23"/>
        </w:rPr>
      </w:pPr>
    </w:p>
    <w:p w:rsidR="00F01C42" w:rsidRPr="00F01C42" w:rsidRDefault="00F01C42" w:rsidP="00CA07E0">
      <w:pPr>
        <w:rPr>
          <w:sz w:val="23"/>
          <w:szCs w:val="23"/>
        </w:rPr>
      </w:pPr>
      <w:r>
        <w:rPr>
          <w:sz w:val="23"/>
          <w:szCs w:val="23"/>
        </w:rPr>
        <w:t>Answer:</w:t>
      </w:r>
      <w:r w:rsidRPr="00F01C42">
        <w:rPr>
          <w:rFonts w:ascii="Book Antiqua" w:hAnsi="Book Antiqua" w:cs="Book Antiqua"/>
          <w:b/>
          <w:bCs/>
          <w:color w:val="000000"/>
          <w:sz w:val="23"/>
          <w:szCs w:val="23"/>
          <w:lang w:val="en-US"/>
        </w:rPr>
        <w:t xml:space="preserve"> </w:t>
      </w:r>
    </w:p>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The Institute of Solution Developers (ISD) offers three basic certificates in Information Technology; Software Engineering; and Solutions Architecture. ATL is one of many training companies certified by the ISD to offer training courses to prepare candidates for these three certificates. ATL has, traditionally, taught these courses over five days culminating in a multiple choice examination. It has differentiated itself in the marketplace by offering high quality training in well-equipped training centres. Its prices are slightly higher than its competitors, but it is well regarded by both candidates and employers. ATL also provides training courses through sales intermediaries known as training brokers. These brokers negotiate a reduced fee with ATL and then add a profit margin to determine the price that they charge the end customer. All ATL courses are run in Eothen, an established industrial nation with a high standard of living. </w:t>
      </w:r>
    </w:p>
    <w:p w:rsidR="00F01C42" w:rsidRPr="00F01C42" w:rsidRDefault="00F01C42" w:rsidP="00CA07E0">
      <w:pPr>
        <w:autoSpaceDE w:val="0"/>
        <w:autoSpaceDN w:val="0"/>
        <w:adjustRightInd w:val="0"/>
        <w:spacing w:after="0" w:line="240" w:lineRule="auto"/>
        <w:rPr>
          <w:rFonts w:ascii="Book Antiqua" w:hAnsi="Book Antiqua" w:cs="Book Antiqua"/>
          <w:sz w:val="23"/>
          <w:szCs w:val="23"/>
          <w:lang w:val="en-US"/>
        </w:rPr>
      </w:pPr>
      <w:r w:rsidRPr="00F01C42">
        <w:rPr>
          <w:rFonts w:ascii="Book Antiqua" w:hAnsi="Book Antiqua" w:cs="Book Antiqua"/>
          <w:color w:val="000000"/>
          <w:sz w:val="23"/>
          <w:szCs w:val="23"/>
          <w:lang w:val="en-US"/>
        </w:rPr>
        <w:lastRenderedPageBreak/>
        <w:t xml:space="preserve">In the last six months, ATL has developed an e-learning course for the certificate in Information Technology. There are three main reasons for this development. The first reason is to allow candidates to prepare for the examination in a flexible way, studying ‘at their own pace in their own place’. Currently, courses are only run in Eothen and each certified course takes five days. In contrast the e-learning product will be delivered over the Internet. The second reason is to provide a cheaper route to the qualification. Course places currently cost $950 per person. Finally, ATL wishes to exploit a global market. It believes that there is a ‘very large market’ for e-learning for this qualification, particularly in countries where disposable income is less than in Eothen. It feels that </w:t>
      </w:r>
      <w:r w:rsidRPr="00F01C42">
        <w:rPr>
          <w:rFonts w:ascii="Book Antiqua" w:hAnsi="Book Antiqua" w:cs="Book Antiqua"/>
          <w:sz w:val="23"/>
          <w:szCs w:val="23"/>
          <w:lang w:val="en-US"/>
        </w:rPr>
        <w:t xml:space="preserve">overseas customers will be sensitive to price, but they have no estimate of this sensitivity. </w:t>
      </w:r>
    </w:p>
    <w:tbl>
      <w:tblPr>
        <w:tblW w:w="9854" w:type="dxa"/>
        <w:tblInd w:w="-108" w:type="dxa"/>
        <w:tblBorders>
          <w:top w:val="nil"/>
          <w:left w:val="nil"/>
          <w:bottom w:val="nil"/>
          <w:right w:val="nil"/>
        </w:tblBorders>
        <w:tblLayout w:type="fixed"/>
        <w:tblLook w:val="0000" w:firstRow="0" w:lastRow="0" w:firstColumn="0" w:lastColumn="0" w:noHBand="0" w:noVBand="0"/>
      </w:tblPr>
      <w:tblGrid>
        <w:gridCol w:w="2462"/>
        <w:gridCol w:w="822"/>
        <w:gridCol w:w="1642"/>
        <w:gridCol w:w="1642"/>
        <w:gridCol w:w="820"/>
        <w:gridCol w:w="2466"/>
      </w:tblGrid>
      <w:tr w:rsidR="00F01C42" w:rsidRPr="00F01C42" w:rsidTr="00CA07E0">
        <w:trPr>
          <w:trHeight w:val="140"/>
        </w:trPr>
        <w:tc>
          <w:tcPr>
            <w:tcW w:w="2462" w:type="dxa"/>
          </w:tcPr>
          <w:p w:rsidR="00F01C42" w:rsidRPr="00F01C42" w:rsidRDefault="00F01C42" w:rsidP="00CA07E0">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sz w:val="23"/>
                <w:szCs w:val="23"/>
                <w:lang w:val="en-US"/>
              </w:rPr>
              <w:t>E</w:t>
            </w:r>
            <w:r w:rsidRPr="00F01C42">
              <w:rPr>
                <w:rFonts w:ascii="Book Antiqua" w:hAnsi="Book Antiqua" w:cs="Book Antiqua"/>
                <w:b/>
                <w:bCs/>
                <w:color w:val="000000"/>
                <w:sz w:val="23"/>
                <w:szCs w:val="23"/>
                <w:lang w:val="en-US"/>
              </w:rPr>
              <w:t xml:space="preserve"> </w:t>
            </w:r>
          </w:p>
        </w:tc>
        <w:tc>
          <w:tcPr>
            <w:tcW w:w="2463"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b/>
                <w:bCs/>
                <w:color w:val="000000"/>
                <w:sz w:val="23"/>
                <w:szCs w:val="23"/>
                <w:lang w:val="en-US"/>
              </w:rPr>
              <w:t xml:space="preserve">Gross profit </w:t>
            </w:r>
          </w:p>
        </w:tc>
        <w:tc>
          <w:tcPr>
            <w:tcW w:w="2462"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b/>
                <w:bCs/>
                <w:color w:val="000000"/>
                <w:sz w:val="23"/>
                <w:szCs w:val="23"/>
                <w:lang w:val="en-US"/>
              </w:rPr>
              <w:t xml:space="preserve">Average annual </w:t>
            </w:r>
          </w:p>
        </w:tc>
        <w:tc>
          <w:tcPr>
            <w:tcW w:w="2464"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b/>
                <w:bCs/>
                <w:color w:val="000000"/>
                <w:sz w:val="23"/>
                <w:szCs w:val="23"/>
                <w:lang w:val="en-US"/>
              </w:rPr>
              <w:t xml:space="preserve">Analysis </w:t>
            </w:r>
          </w:p>
        </w:tc>
      </w:tr>
      <w:tr w:rsidR="00F01C42" w:rsidRPr="00F01C42" w:rsidTr="00CA07E0">
        <w:trPr>
          <w:trHeight w:val="140"/>
        </w:trPr>
        <w:tc>
          <w:tcPr>
            <w:tcW w:w="4926" w:type="dxa"/>
            <w:gridSpan w:val="3"/>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b/>
                <w:bCs/>
                <w:color w:val="000000"/>
                <w:sz w:val="23"/>
                <w:szCs w:val="23"/>
                <w:lang w:val="en-US"/>
              </w:rPr>
              <w:t xml:space="preserve">($m) (x) </w:t>
            </w:r>
          </w:p>
        </w:tc>
        <w:tc>
          <w:tcPr>
            <w:tcW w:w="4927" w:type="dxa"/>
            <w:gridSpan w:val="3"/>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b/>
                <w:bCs/>
                <w:color w:val="000000"/>
                <w:sz w:val="23"/>
                <w:szCs w:val="23"/>
                <w:lang w:val="en-US"/>
              </w:rPr>
              <w:t xml:space="preserve">training spend per </w:t>
            </w:r>
          </w:p>
        </w:tc>
      </w:tr>
      <w:tr w:rsidR="00F01C42" w:rsidRPr="00F01C42" w:rsidTr="00CA07E0">
        <w:trPr>
          <w:trHeight w:val="140"/>
        </w:trPr>
        <w:tc>
          <w:tcPr>
            <w:tcW w:w="9854" w:type="dxa"/>
            <w:gridSpan w:val="6"/>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b/>
                <w:bCs/>
                <w:color w:val="000000"/>
                <w:sz w:val="23"/>
                <w:szCs w:val="23"/>
                <w:lang w:val="en-US"/>
              </w:rPr>
              <w:t xml:space="preserve">employee ($) (y) </w:t>
            </w:r>
          </w:p>
        </w:tc>
      </w:tr>
      <w:tr w:rsidR="00F01C42" w:rsidRPr="00F01C42" w:rsidTr="00CA07E0">
        <w:trPr>
          <w:trHeight w:val="323"/>
        </w:trPr>
        <w:tc>
          <w:tcPr>
            <w:tcW w:w="2462"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A </w:t>
            </w:r>
          </w:p>
        </w:tc>
        <w:tc>
          <w:tcPr>
            <w:tcW w:w="2463"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50 </w:t>
            </w:r>
          </w:p>
        </w:tc>
        <w:tc>
          <w:tcPr>
            <w:tcW w:w="2462"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900 </w:t>
            </w:r>
          </w:p>
        </w:tc>
        <w:tc>
          <w:tcPr>
            <w:tcW w:w="2464"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The regression line for the two variables is defined by </w:t>
            </w:r>
          </w:p>
        </w:tc>
      </w:tr>
      <w:tr w:rsidR="00F01C42" w:rsidRPr="00F01C42" w:rsidTr="00CA07E0">
        <w:trPr>
          <w:trHeight w:val="144"/>
        </w:trPr>
        <w:tc>
          <w:tcPr>
            <w:tcW w:w="2462"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B </w:t>
            </w:r>
          </w:p>
        </w:tc>
        <w:tc>
          <w:tcPr>
            <w:tcW w:w="2463"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100 </w:t>
            </w:r>
          </w:p>
        </w:tc>
        <w:tc>
          <w:tcPr>
            <w:tcW w:w="2462"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1,050 </w:t>
            </w:r>
          </w:p>
        </w:tc>
        <w:tc>
          <w:tcPr>
            <w:tcW w:w="2464"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y = 616·23 + 3·939x </w:t>
            </w:r>
          </w:p>
        </w:tc>
      </w:tr>
      <w:tr w:rsidR="00F01C42" w:rsidRPr="00F01C42" w:rsidTr="00CA07E0">
        <w:trPr>
          <w:trHeight w:val="144"/>
        </w:trPr>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C </w:t>
            </w:r>
          </w:p>
        </w:tc>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120 </w:t>
            </w:r>
          </w:p>
        </w:tc>
        <w:tc>
          <w:tcPr>
            <w:tcW w:w="3286"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1,500 </w:t>
            </w:r>
          </w:p>
        </w:tc>
      </w:tr>
      <w:tr w:rsidR="00F01C42" w:rsidRPr="00F01C42" w:rsidTr="00CA07E0">
        <w:trPr>
          <w:trHeight w:val="144"/>
        </w:trPr>
        <w:tc>
          <w:tcPr>
            <w:tcW w:w="2462"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D </w:t>
            </w:r>
          </w:p>
        </w:tc>
        <w:tc>
          <w:tcPr>
            <w:tcW w:w="2463"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30 </w:t>
            </w:r>
          </w:p>
        </w:tc>
        <w:tc>
          <w:tcPr>
            <w:tcW w:w="2462"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750 </w:t>
            </w:r>
          </w:p>
        </w:tc>
        <w:tc>
          <w:tcPr>
            <w:tcW w:w="2464"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And correlation by </w:t>
            </w:r>
          </w:p>
        </w:tc>
      </w:tr>
      <w:tr w:rsidR="00F01C42" w:rsidRPr="00F01C42" w:rsidTr="00CA07E0">
        <w:trPr>
          <w:trHeight w:val="144"/>
        </w:trPr>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E </w:t>
            </w:r>
          </w:p>
        </w:tc>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15 </w:t>
            </w:r>
          </w:p>
        </w:tc>
        <w:tc>
          <w:tcPr>
            <w:tcW w:w="3286"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600 </w:t>
            </w:r>
          </w:p>
        </w:tc>
      </w:tr>
      <w:tr w:rsidR="00F01C42" w:rsidRPr="00F01C42" w:rsidTr="00CA07E0">
        <w:trPr>
          <w:trHeight w:val="144"/>
        </w:trPr>
        <w:tc>
          <w:tcPr>
            <w:tcW w:w="2462"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F </w:t>
            </w:r>
          </w:p>
        </w:tc>
        <w:tc>
          <w:tcPr>
            <w:tcW w:w="2463"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130 </w:t>
            </w:r>
          </w:p>
        </w:tc>
        <w:tc>
          <w:tcPr>
            <w:tcW w:w="2462"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1,500 </w:t>
            </w:r>
          </w:p>
        </w:tc>
        <w:tc>
          <w:tcPr>
            <w:tcW w:w="2464" w:type="dxa"/>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r = 0·801 </w:t>
            </w:r>
          </w:p>
        </w:tc>
      </w:tr>
      <w:tr w:rsidR="00F01C42" w:rsidRPr="00F01C42" w:rsidTr="00CA07E0">
        <w:trPr>
          <w:trHeight w:val="144"/>
        </w:trPr>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G </w:t>
            </w:r>
          </w:p>
        </w:tc>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55 </w:t>
            </w:r>
          </w:p>
        </w:tc>
        <w:tc>
          <w:tcPr>
            <w:tcW w:w="3286"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850 </w:t>
            </w:r>
          </w:p>
        </w:tc>
      </w:tr>
      <w:tr w:rsidR="00F01C42" w:rsidRPr="00F01C42" w:rsidTr="00CA07E0">
        <w:trPr>
          <w:trHeight w:val="144"/>
        </w:trPr>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H </w:t>
            </w:r>
          </w:p>
        </w:tc>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20 </w:t>
            </w:r>
          </w:p>
        </w:tc>
        <w:tc>
          <w:tcPr>
            <w:tcW w:w="3286"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400 </w:t>
            </w:r>
          </w:p>
        </w:tc>
      </w:tr>
      <w:tr w:rsidR="00F01C42" w:rsidRPr="00F01C42" w:rsidTr="00CA07E0">
        <w:trPr>
          <w:trHeight w:val="144"/>
        </w:trPr>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I </w:t>
            </w:r>
          </w:p>
        </w:tc>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40 </w:t>
            </w:r>
          </w:p>
        </w:tc>
        <w:tc>
          <w:tcPr>
            <w:tcW w:w="3286"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500 </w:t>
            </w:r>
          </w:p>
        </w:tc>
      </w:tr>
      <w:tr w:rsidR="00F01C42" w:rsidRPr="00F01C42" w:rsidTr="00CA07E0">
        <w:trPr>
          <w:trHeight w:val="144"/>
        </w:trPr>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J </w:t>
            </w:r>
          </w:p>
        </w:tc>
        <w:tc>
          <w:tcPr>
            <w:tcW w:w="3284"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300 </w:t>
            </w:r>
          </w:p>
        </w:tc>
        <w:tc>
          <w:tcPr>
            <w:tcW w:w="3286" w:type="dxa"/>
            <w:gridSpan w:val="2"/>
          </w:tcPr>
          <w:p w:rsidR="00F01C42" w:rsidRPr="00F01C42" w:rsidRDefault="00F01C42" w:rsidP="00F01C42">
            <w:pPr>
              <w:autoSpaceDE w:val="0"/>
              <w:autoSpaceDN w:val="0"/>
              <w:adjustRightInd w:val="0"/>
              <w:spacing w:after="0" w:line="240" w:lineRule="auto"/>
              <w:rPr>
                <w:rFonts w:ascii="Book Antiqua" w:hAnsi="Book Antiqua" w:cs="Book Antiqua"/>
                <w:color w:val="000000"/>
                <w:sz w:val="23"/>
                <w:szCs w:val="23"/>
                <w:lang w:val="en-US"/>
              </w:rPr>
            </w:pPr>
            <w:r w:rsidRPr="00F01C42">
              <w:rPr>
                <w:rFonts w:ascii="Book Antiqua" w:hAnsi="Book Antiqua" w:cs="Book Antiqua"/>
                <w:color w:val="000000"/>
                <w:sz w:val="23"/>
                <w:szCs w:val="23"/>
                <w:lang w:val="en-US"/>
              </w:rPr>
              <w:t xml:space="preserve">1,500 </w:t>
            </w:r>
          </w:p>
        </w:tc>
      </w:tr>
    </w:tbl>
    <w:p w:rsidR="00F01C42" w:rsidRDefault="00F01C42" w:rsidP="00CA07E0">
      <w:pPr>
        <w:rPr>
          <w:b/>
          <w:sz w:val="19"/>
          <w:lang w:val="en-US"/>
        </w:rPr>
      </w:pPr>
    </w:p>
    <w:p w:rsidR="00CA07E0" w:rsidRDefault="00CA07E0" w:rsidP="00CA07E0">
      <w:pPr>
        <w:pStyle w:val="Default"/>
      </w:pPr>
    </w:p>
    <w:p w:rsidR="00CA07E0" w:rsidRDefault="00CA07E0" w:rsidP="00CA07E0">
      <w:pPr>
        <w:pStyle w:val="Default"/>
      </w:pPr>
    </w:p>
    <w:p w:rsidR="00CA07E0" w:rsidRDefault="00CA07E0" w:rsidP="00CA07E0">
      <w:pPr>
        <w:pStyle w:val="Default"/>
      </w:pPr>
    </w:p>
    <w:p w:rsidR="00CA07E0" w:rsidRDefault="00CA07E0" w:rsidP="00CA07E0">
      <w:pPr>
        <w:pStyle w:val="Default"/>
      </w:pPr>
    </w:p>
    <w:p w:rsidR="00CA07E0" w:rsidRDefault="00CA07E0" w:rsidP="00CA07E0">
      <w:pPr>
        <w:pStyle w:val="Default"/>
        <w:numPr>
          <w:ilvl w:val="0"/>
          <w:numId w:val="1"/>
        </w:numPr>
        <w:rPr>
          <w:sz w:val="23"/>
          <w:szCs w:val="23"/>
        </w:rPr>
      </w:pPr>
      <w:r>
        <w:rPr>
          <w:sz w:val="23"/>
          <w:szCs w:val="23"/>
        </w:rPr>
        <w:t xml:space="preserve">This part of the question is concerned with factors that will influence ATL’s pricing of its e-learning product. It can be answered from a number of perspectives and credit will be given as appropriate. This model answer focuses on four main areas. Firstly, the pricing objectives of the company, the overall goals that describe what ATL wants to achieve through its pricing efforts. The second area is the customer; the value of the product to them and how many products they are likely to buy at what price. The third area is the costing </w:t>
      </w:r>
    </w:p>
    <w:p w:rsidR="00CA07E0" w:rsidRDefault="00CA07E0" w:rsidP="00CA07E0">
      <w:pPr>
        <w:pStyle w:val="Default"/>
        <w:numPr>
          <w:ilvl w:val="0"/>
          <w:numId w:val="1"/>
        </w:numPr>
        <w:rPr>
          <w:sz w:val="23"/>
          <w:szCs w:val="23"/>
        </w:rPr>
      </w:pPr>
      <w:r>
        <w:rPr>
          <w:sz w:val="23"/>
          <w:szCs w:val="23"/>
        </w:rPr>
        <w:t xml:space="preserve">multiple purchases. Finally, the third customer group also reflects a different channel of communication. This is the third-party reseller who has traditionally brokered course places and now wishes to offer e-learning services. They will need to make a margin and so ATL will have to factor this into its pricing decision. </w:t>
      </w:r>
    </w:p>
    <w:p w:rsidR="00CA07E0" w:rsidRDefault="00CA07E0" w:rsidP="00CA07E0">
      <w:pPr>
        <w:pStyle w:val="Default"/>
        <w:numPr>
          <w:ilvl w:val="0"/>
          <w:numId w:val="1"/>
        </w:numPr>
        <w:rPr>
          <w:sz w:val="23"/>
          <w:szCs w:val="23"/>
        </w:rPr>
      </w:pPr>
      <w:r>
        <w:rPr>
          <w:b/>
          <w:bCs/>
          <w:sz w:val="23"/>
          <w:szCs w:val="23"/>
        </w:rPr>
        <w:t xml:space="preserve">Costing assumptions and policy </w:t>
      </w:r>
    </w:p>
    <w:p w:rsidR="00CA07E0" w:rsidRDefault="00CA07E0" w:rsidP="00CA07E0">
      <w:pPr>
        <w:pStyle w:val="Default"/>
        <w:numPr>
          <w:ilvl w:val="0"/>
          <w:numId w:val="1"/>
        </w:numPr>
        <w:rPr>
          <w:sz w:val="23"/>
          <w:szCs w:val="23"/>
        </w:rPr>
      </w:pPr>
      <w:r>
        <w:rPr>
          <w:sz w:val="23"/>
          <w:szCs w:val="23"/>
        </w:rPr>
        <w:t xml:space="preserve">Costs need to be understood, not only continuing costs, but the company’s attitude to recovering the costs it has already incurred in the development of the product. </w:t>
      </w:r>
      <w:r>
        <w:rPr>
          <w:sz w:val="23"/>
          <w:szCs w:val="23"/>
        </w:rPr>
        <w:lastRenderedPageBreak/>
        <w:t xml:space="preserve">One of the benefits of e-learning, from the perspective of ATL, is the low variable cost of each sale. This should give ATL greater price flexibility, with the implication that ATL could set its prices to maximize its revenues as most of its costs are fixed in the short term. The employment of dedicated support staff is an overhead cost directly associated with the supply of e-learning. However, it is difficult to predict these costs as not only are they related to demand for the product, but they will also be determined by the product experience. If the product is easy to use and is effective in preparing users for the examination, then there may be very few support calls. It is likely that such support costs will be stepped, with volumes reaching threshold values that require another member of staff to be added. Therefore support is likely to behave as a stepped fixed cost. </w:t>
      </w:r>
    </w:p>
    <w:p w:rsidR="00CA07E0" w:rsidRDefault="00CA07E0" w:rsidP="00CA07E0">
      <w:pPr>
        <w:pStyle w:val="Default"/>
        <w:numPr>
          <w:ilvl w:val="0"/>
          <w:numId w:val="1"/>
        </w:numPr>
        <w:rPr>
          <w:sz w:val="23"/>
          <w:szCs w:val="23"/>
        </w:rPr>
      </w:pPr>
      <w:r>
        <w:rPr>
          <w:sz w:val="23"/>
          <w:szCs w:val="23"/>
        </w:rPr>
        <w:t xml:space="preserve">The cost of the product also needs to reflect other costs associated with e-learning, such as promotion and product enhancement. It might also be expected to contribute to the overheads of ATL as a whole; finance, human resources, administration etc. </w:t>
      </w:r>
    </w:p>
    <w:p w:rsidR="00CA07E0" w:rsidRDefault="00CA07E0" w:rsidP="00CA07E0">
      <w:pPr>
        <w:pStyle w:val="Default"/>
        <w:numPr>
          <w:ilvl w:val="0"/>
          <w:numId w:val="1"/>
        </w:numPr>
        <w:rPr>
          <w:sz w:val="23"/>
          <w:szCs w:val="23"/>
        </w:rPr>
      </w:pPr>
      <w:r>
        <w:rPr>
          <w:sz w:val="23"/>
          <w:szCs w:val="23"/>
        </w:rPr>
        <w:t xml:space="preserve">The costs of product development have already been incurred and can be considered as a sunk cost. However, by exploring a range of margins and costing approaches, ATL might attempt to explicitly recover its investment in the product. </w:t>
      </w:r>
    </w:p>
    <w:p w:rsidR="00CA07E0" w:rsidRDefault="00CA07E0" w:rsidP="00CA07E0">
      <w:pPr>
        <w:pStyle w:val="Default"/>
        <w:numPr>
          <w:ilvl w:val="0"/>
          <w:numId w:val="1"/>
        </w:numPr>
        <w:rPr>
          <w:sz w:val="23"/>
          <w:szCs w:val="23"/>
        </w:rPr>
      </w:pPr>
      <w:r>
        <w:rPr>
          <w:b/>
          <w:bCs/>
          <w:sz w:val="23"/>
          <w:szCs w:val="23"/>
        </w:rPr>
        <w:t xml:space="preserve">Selection of a pricing strategy </w:t>
      </w:r>
    </w:p>
    <w:p w:rsidR="00CA07E0" w:rsidRDefault="00CA07E0" w:rsidP="00CA07E0">
      <w:pPr>
        <w:pStyle w:val="Default"/>
        <w:numPr>
          <w:ilvl w:val="0"/>
          <w:numId w:val="1"/>
        </w:numPr>
        <w:rPr>
          <w:sz w:val="23"/>
          <w:szCs w:val="23"/>
        </w:rPr>
      </w:pPr>
      <w:r>
        <w:rPr>
          <w:sz w:val="23"/>
          <w:szCs w:val="23"/>
        </w:rPr>
        <w:t>A pricing strategy is, according to Dibb et al, an ‘approach designed to influence and determine pricing decisions’. There are many different pricing strategies, some of which will contradict each other. At ATL the most relevant are summarised below.</w:t>
      </w:r>
    </w:p>
    <w:p w:rsidR="00CA07E0" w:rsidRDefault="00CA07E0" w:rsidP="00CA07E0">
      <w:pPr>
        <w:pStyle w:val="Default"/>
        <w:ind w:left="720"/>
        <w:rPr>
          <w:sz w:val="23"/>
          <w:szCs w:val="23"/>
        </w:rPr>
      </w:pPr>
    </w:p>
    <w:p w:rsidR="00CA07E0" w:rsidRDefault="00CA07E0" w:rsidP="00CA07E0">
      <w:pPr>
        <w:pStyle w:val="Default"/>
        <w:ind w:left="720"/>
        <w:rPr>
          <w:sz w:val="23"/>
          <w:szCs w:val="23"/>
        </w:rPr>
      </w:pPr>
    </w:p>
    <w:p w:rsidR="00CA07E0" w:rsidRDefault="00CA07E0" w:rsidP="00CA07E0">
      <w:pPr>
        <w:pStyle w:val="Default"/>
        <w:rPr>
          <w:sz w:val="23"/>
          <w:szCs w:val="23"/>
        </w:rPr>
      </w:pPr>
      <w:r>
        <w:rPr>
          <w:i/>
          <w:iCs/>
          <w:sz w:val="23"/>
          <w:szCs w:val="23"/>
        </w:rPr>
        <w:t xml:space="preserve">Negotiated pricing </w:t>
      </w:r>
      <w:r>
        <w:rPr>
          <w:sz w:val="23"/>
          <w:szCs w:val="23"/>
        </w:rPr>
        <w:t xml:space="preserve">is an accepted convention in the company’s traditional market and so may also be relevant in pricing the e-learning package. Secondary market pricing may also be a significant consideration. One of the reasons for the development of the e-learning package was to target overseas candidates who had considerably less disposable income. Local pricing must be an important consideration. Negotiated and secondary market pricing are both examples of a differential pricing policy. A psychological pricing policy might also influence the pricing decision at ATL. For example, reference pricing might be used to compare the price of the e-learning product with the conventional classroom alternative. Bundle pricing may also be attractive; bundling in the examination fee, after negotiating a reduction in fee from the Institute. </w:t>
      </w:r>
    </w:p>
    <w:p w:rsidR="00CA07E0" w:rsidRDefault="00CA07E0" w:rsidP="00CA07E0">
      <w:pPr>
        <w:pStyle w:val="Default"/>
        <w:rPr>
          <w:sz w:val="23"/>
          <w:szCs w:val="23"/>
        </w:rPr>
      </w:pPr>
      <w:r>
        <w:rPr>
          <w:sz w:val="23"/>
          <w:szCs w:val="23"/>
        </w:rPr>
        <w:t xml:space="preserve">Any pricing decision can usually be quickly flexed to reflect actual trading conditions. It is a flexible and convenient way of adjusting the marketing mix. ATL can adjust prices quickly; other components of the marketing mix do not really have this flexibility. </w:t>
      </w:r>
    </w:p>
    <w:p w:rsidR="00CA07E0" w:rsidRDefault="00CA07E0" w:rsidP="00CA07E0">
      <w:pPr>
        <w:pStyle w:val="Default"/>
        <w:rPr>
          <w:sz w:val="23"/>
          <w:szCs w:val="23"/>
        </w:rPr>
      </w:pPr>
      <w:r>
        <w:rPr>
          <w:sz w:val="23"/>
          <w:szCs w:val="23"/>
        </w:rPr>
        <w:t xml:space="preserve">b) The two analyses (Figures 1 and 2) both use linear least squares regression and correlation to express the relationship between two variables. Figure 1 considers the relationship between the dependent variable (y), average training budget per employee per year, and gross profit of the company (x – the independent variable). The hypothesis is that the average training budget per employee depends, to some extent, on the profitability of the organisation. An understanding of this relationship might help ATL determine the price that the corporate customer is willing to pay for its product. This is an important part of the pricing process. In Figure 2, least squares regression is used to establish a trend line in the data. In this instance time is the independent variable and e-learning sales the dependent </w:t>
      </w:r>
      <w:r>
        <w:rPr>
          <w:sz w:val="23"/>
          <w:szCs w:val="23"/>
        </w:rPr>
        <w:lastRenderedPageBreak/>
        <w:t xml:space="preserve">variable. The trend line could be used by ATL to help establish the future demand for the product, another important part of the pricing process. </w:t>
      </w:r>
    </w:p>
    <w:p w:rsidR="00CA07E0" w:rsidRDefault="00CA07E0" w:rsidP="00CA07E0">
      <w:pPr>
        <w:pStyle w:val="Default"/>
        <w:rPr>
          <w:sz w:val="23"/>
          <w:szCs w:val="23"/>
        </w:rPr>
      </w:pPr>
    </w:p>
    <w:p w:rsidR="00CA07E0" w:rsidRDefault="00CA07E0" w:rsidP="00CA07E0">
      <w:pPr>
        <w:pStyle w:val="Default"/>
        <w:ind w:left="720"/>
        <w:rPr>
          <w:sz w:val="23"/>
          <w:szCs w:val="23"/>
        </w:rPr>
      </w:pPr>
      <w:r>
        <w:rPr>
          <w:sz w:val="23"/>
          <w:szCs w:val="23"/>
        </w:rPr>
        <w:t>Least squares regression fits a line of best fit through the data. The regression equation (y = a + bx) can then be used to predict values of y from values of x. The strength of the linear relationship between the two variables is measured by the correlation coefficient (r). The value of r ranges from –1 (perfect negative correlation), through 0 (no correlation) to +1 (perfect positive correlation).</w:t>
      </w:r>
    </w:p>
    <w:p w:rsidR="00CA07E0" w:rsidRDefault="00CA07E0" w:rsidP="00CA07E0">
      <w:pPr>
        <w:pStyle w:val="Default"/>
        <w:ind w:left="720"/>
        <w:rPr>
          <w:sz w:val="23"/>
          <w:szCs w:val="23"/>
        </w:rPr>
      </w:pPr>
    </w:p>
    <w:p w:rsidR="00CA07E0" w:rsidRDefault="00CA07E0" w:rsidP="00CA07E0">
      <w:pPr>
        <w:pStyle w:val="Default"/>
        <w:ind w:left="720"/>
        <w:rPr>
          <w:sz w:val="23"/>
          <w:szCs w:val="23"/>
        </w:rPr>
      </w:pPr>
    </w:p>
    <w:p w:rsidR="00CA07E0" w:rsidRDefault="00CA07E0" w:rsidP="00CA07E0">
      <w:pPr>
        <w:pStyle w:val="Default"/>
        <w:rPr>
          <w:sz w:val="23"/>
          <w:szCs w:val="23"/>
        </w:rPr>
      </w:pPr>
      <w:r>
        <w:rPr>
          <w:sz w:val="23"/>
          <w:szCs w:val="23"/>
        </w:rPr>
        <w:t xml:space="preserve">Government statistics predict that the average gross profit of the top 500 companies will be $50m next year. Entering this value into the equation for Figure 1 suggests an average training budget spend of $813 per employee. This is less than one conventional course place ($950) at current course prices. In the sample data set the ten companies recorded an average annual gross profit of $86m, giving a predicted average spend of $955. This suggests that there will be pressure on prices in the coming year (particularly for conventional courses) and that e-learning may be a very attractive option. The data provides useful input into understanding the price corporate customers will be willing to pay to fulfil their training needs. </w:t>
      </w:r>
    </w:p>
    <w:p w:rsidR="00CA07E0" w:rsidRDefault="00CA07E0" w:rsidP="00CA07E0">
      <w:pPr>
        <w:pStyle w:val="Default"/>
        <w:rPr>
          <w:sz w:val="23"/>
          <w:szCs w:val="23"/>
        </w:rPr>
      </w:pPr>
      <w:r>
        <w:rPr>
          <w:sz w:val="23"/>
          <w:szCs w:val="23"/>
        </w:rPr>
        <w:t xml:space="preserve">In Figure 2, demand for the e-learning products overall can be estimated by extrapolating the trend line. For example, it suggests that demand in the fourth quarter of 2011 (period 14) will be about $4.06m. Extrapolation of data is problematic because it concerns predicting values outside the scope of the sample. </w:t>
      </w:r>
    </w:p>
    <w:p w:rsidR="00CA07E0" w:rsidRDefault="00CA07E0" w:rsidP="00CA07E0">
      <w:pPr>
        <w:pStyle w:val="Default"/>
        <w:rPr>
          <w:sz w:val="23"/>
          <w:szCs w:val="23"/>
        </w:rPr>
      </w:pPr>
      <w:r>
        <w:rPr>
          <w:sz w:val="23"/>
          <w:szCs w:val="23"/>
        </w:rPr>
        <w:t xml:space="preserve">However, care has to be used in interpreting the data. The limitations of the technique itself have to be recognised. The technique fits a straight line ((y = ax + b) is the equation of a straight line), when perhaps a curved line would be more appropriate. This is particularly noticeable in Figure 2, where sales appear to be disproportionately increasing in the last four quarters of the data. A simple scatter diagram would show an upward curve in the last part of the time series. Furthermore, the correlation between the variables is a statistical measure; it does not imply meaning or proof of a causal link. High coefficients may be due to each variable being independently related to a third variable, sometimes called a control variable, such as interest rates, or are just due to pure chance. Conventionally, the coefficient of determination has been calculated for expressing the strength of a relationship. The coefficient of determination is r squared, in the case of Figure 1, 0.64; which suggests that 64% of variability in average training spend per employee is due to gross profit. 36% is attributable to other factors. </w:t>
      </w:r>
    </w:p>
    <w:p w:rsidR="00CA07E0" w:rsidRDefault="00CA07E0" w:rsidP="00CA07E0">
      <w:pPr>
        <w:pStyle w:val="Default"/>
        <w:ind w:left="720"/>
        <w:rPr>
          <w:sz w:val="23"/>
          <w:szCs w:val="23"/>
        </w:rPr>
      </w:pPr>
      <w:r>
        <w:rPr>
          <w:sz w:val="23"/>
          <w:szCs w:val="23"/>
        </w:rPr>
        <w:t>The representative nature of the sample used in Figure 1 also needs consideration. Figure 1 is based on a sample of only 10 of the 500 top companies in the country. This is a relatively small sample and so a significance test would have to be undertaken on the results. The theory of this is beyond the syllabus, but the principle, which is being wary of basing decisions on small and perhaps unrepresentative samples, is not.</w:t>
      </w:r>
    </w:p>
    <w:p w:rsidR="00874E93" w:rsidRDefault="00874E93" w:rsidP="00CA07E0">
      <w:pPr>
        <w:pStyle w:val="Default"/>
        <w:ind w:left="720"/>
        <w:rPr>
          <w:sz w:val="37"/>
          <w:szCs w:val="23"/>
        </w:rPr>
      </w:pPr>
    </w:p>
    <w:p w:rsidR="00874E93" w:rsidRDefault="00874E93" w:rsidP="00CA07E0">
      <w:pPr>
        <w:pStyle w:val="Default"/>
        <w:ind w:left="720"/>
        <w:rPr>
          <w:sz w:val="37"/>
          <w:szCs w:val="23"/>
        </w:rPr>
      </w:pPr>
    </w:p>
    <w:p w:rsidR="00CA07E0" w:rsidRPr="00CA07E0" w:rsidRDefault="00CA07E0" w:rsidP="00CA07E0">
      <w:pPr>
        <w:pStyle w:val="Default"/>
        <w:ind w:left="720"/>
        <w:rPr>
          <w:sz w:val="37"/>
          <w:szCs w:val="23"/>
        </w:rPr>
      </w:pPr>
      <w:r w:rsidRPr="00CA07E0">
        <w:rPr>
          <w:sz w:val="37"/>
          <w:szCs w:val="23"/>
        </w:rPr>
        <w:lastRenderedPageBreak/>
        <w:t>Question No 5:</w:t>
      </w:r>
    </w:p>
    <w:p w:rsidR="00CA07E0" w:rsidRDefault="00CA07E0" w:rsidP="00CA07E0">
      <w:pPr>
        <w:pStyle w:val="Default"/>
        <w:rPr>
          <w:sz w:val="23"/>
          <w:szCs w:val="23"/>
        </w:rPr>
      </w:pPr>
    </w:p>
    <w:p w:rsidR="00874E93" w:rsidRPr="00647F22" w:rsidRDefault="00874E93" w:rsidP="00874E93">
      <w:pPr>
        <w:pStyle w:val="MSGENFONTSTYLENAMETEMPLATEROLELEVELMSGENFONTSTYLENAMEBYROLEHEADING20"/>
        <w:keepNext/>
        <w:keepLines/>
        <w:shd w:val="clear" w:color="auto" w:fill="auto"/>
        <w:spacing w:before="0"/>
        <w:rPr>
          <w:sz w:val="26"/>
        </w:rPr>
      </w:pPr>
      <w:bookmarkStart w:id="12" w:name="bookmark192"/>
      <w:r w:rsidRPr="00647F22">
        <w:rPr>
          <w:rStyle w:val="MSGENFONTSTYLENAMETEMPLATEROLELEVELMSGENFONTSTYLENAMEBYROLEHEADING2"/>
          <w:bCs/>
          <w:color w:val="000000"/>
          <w:sz w:val="26"/>
        </w:rPr>
        <w:t xml:space="preserve">Question No </w:t>
      </w:r>
      <w:bookmarkEnd w:id="12"/>
      <w:r w:rsidRPr="00647F22">
        <w:rPr>
          <w:rStyle w:val="MSGENFONTSTYLENAMETEMPLATEROLELEVELMSGENFONTSTYLENAMEBYROLEHEADING2"/>
          <w:bCs/>
          <w:color w:val="000000"/>
          <w:sz w:val="26"/>
        </w:rPr>
        <w:t>5</w:t>
      </w:r>
    </w:p>
    <w:p w:rsidR="00874E93" w:rsidRPr="00647F22" w:rsidRDefault="00874E93" w:rsidP="00874E93">
      <w:pPr>
        <w:pStyle w:val="MSGENFONTSTYLENAMETEMPLATEROLENUMBERMSGENFONTSTYLENAMEBYROLETEXT111"/>
        <w:shd w:val="clear" w:color="auto" w:fill="auto"/>
        <w:spacing w:before="0" w:after="0" w:line="266" w:lineRule="exact"/>
        <w:ind w:firstLine="0"/>
        <w:jc w:val="left"/>
      </w:pPr>
      <w:r w:rsidRPr="00647F22">
        <w:rPr>
          <w:rStyle w:val="MSGENFONTSTYLENAMETEMPLATEROLENUMBERMSGENFONTSTYLENAMEBYROLETEXT11"/>
          <w:color w:val="000000"/>
        </w:rPr>
        <w:t>Management has to expend considerable efforts in devising business strategies to</w:t>
      </w:r>
      <w:r w:rsidRPr="00647F22">
        <w:t xml:space="preserve"> </w:t>
      </w:r>
      <w:r w:rsidRPr="00647F22">
        <w:rPr>
          <w:rStyle w:val="MSGENFONTSTYLENAMETEMPLATEROLENUMBERMSGENFONTSTYLENAMEBYROLETEXT11"/>
          <w:color w:val="000000"/>
        </w:rPr>
        <w:t>achieve corporate objectives and goals effectively.</w:t>
      </w:r>
    </w:p>
    <w:p w:rsidR="00874E93" w:rsidRPr="00647F22" w:rsidRDefault="00874E93" w:rsidP="00874E93">
      <w:pPr>
        <w:pStyle w:val="MSGENFONTSTYLENAMETEMPLATEROLENUMBERMSGENFONTSTYLENAMEBYROLETEXT111"/>
        <w:numPr>
          <w:ilvl w:val="0"/>
          <w:numId w:val="16"/>
        </w:numPr>
        <w:shd w:val="clear" w:color="auto" w:fill="auto"/>
        <w:tabs>
          <w:tab w:val="left" w:pos="758"/>
        </w:tabs>
        <w:spacing w:before="0" w:after="0"/>
        <w:ind w:left="760"/>
      </w:pPr>
      <w:r w:rsidRPr="00647F22">
        <w:rPr>
          <w:rStyle w:val="MSGENFONTSTYLENAMETEMPLATEROLENUMBERMSGENFONTSTYLENAMEBYROLETEXT11"/>
          <w:color w:val="000000"/>
        </w:rPr>
        <w:t>Why do companies accord importance to the pursuance of a formal Strategic Planning Process?</w:t>
      </w:r>
    </w:p>
    <w:p w:rsidR="00874E93" w:rsidRPr="00647F22" w:rsidRDefault="00874E93" w:rsidP="00874E93">
      <w:pPr>
        <w:pStyle w:val="MSGENFONTSTYLENAMETEMPLATEROLENUMBERMSGENFONTSTYLENAMEBYROLETEXT111"/>
        <w:numPr>
          <w:ilvl w:val="0"/>
          <w:numId w:val="16"/>
        </w:numPr>
        <w:shd w:val="clear" w:color="auto" w:fill="auto"/>
        <w:tabs>
          <w:tab w:val="left" w:pos="758"/>
        </w:tabs>
        <w:spacing w:before="0" w:after="240"/>
        <w:ind w:left="760"/>
        <w:rPr>
          <w:rStyle w:val="MSGENFONTSTYLENAMETEMPLATEROLENUMBERMSGENFONTSTYLENAMEBYROLETEXT11"/>
        </w:rPr>
      </w:pPr>
      <w:r w:rsidRPr="00647F22">
        <w:rPr>
          <w:rStyle w:val="MSGENFONTSTYLENAMETEMPLATEROLENUMBERMSGENFONTSTYLENAMEBYROLETEXT11"/>
          <w:color w:val="000000"/>
        </w:rPr>
        <w:t>Explain the different steps which the management has to undertake in the formulation and implementation of a well-considered business strategy.</w:t>
      </w:r>
    </w:p>
    <w:p w:rsidR="00874E93" w:rsidRPr="00647F22" w:rsidRDefault="00874E93" w:rsidP="00874E93">
      <w:pPr>
        <w:pStyle w:val="MSGENFONTSTYLENAMETEMPLATEROLENUMBERMSGENFONTSTYLENAMEBYROLETEXT111"/>
        <w:numPr>
          <w:ilvl w:val="0"/>
          <w:numId w:val="16"/>
        </w:numPr>
        <w:shd w:val="clear" w:color="auto" w:fill="auto"/>
        <w:tabs>
          <w:tab w:val="left" w:pos="758"/>
        </w:tabs>
        <w:spacing w:before="0" w:after="240" w:line="266" w:lineRule="exact"/>
        <w:ind w:left="760"/>
        <w:rPr>
          <w:rStyle w:val="MSGENFONTSTYLENAMETEMPLATEROLENUMBERMSGENFONTSTYLENAMEBYROLETEXT11"/>
        </w:rPr>
      </w:pPr>
      <w:r w:rsidRPr="00647F22">
        <w:rPr>
          <w:rStyle w:val="MSGENFONTSTYLENAMETEMPLATEROLENUMBERMSGENFONTSTYLENAMEBYROLETEXT11"/>
          <w:color w:val="000000"/>
        </w:rPr>
        <w:t>What is meant by a Strategic Business Unit (SBU)?</w:t>
      </w:r>
    </w:p>
    <w:p w:rsidR="00874E93" w:rsidRPr="00647F22" w:rsidRDefault="00874E93" w:rsidP="00874E93">
      <w:pPr>
        <w:pStyle w:val="MSGENFONTSTYLENAMETEMPLATEROLENUMBERMSGENFONTSTYLENAMEBYROLETEXT111"/>
        <w:shd w:val="clear" w:color="auto" w:fill="auto"/>
        <w:tabs>
          <w:tab w:val="left" w:pos="758"/>
        </w:tabs>
        <w:spacing w:before="0" w:after="240" w:line="266" w:lineRule="exact"/>
        <w:ind w:left="760" w:firstLine="0"/>
        <w:rPr>
          <w:rStyle w:val="MSGENFONTSTYLENAMETEMPLATEROLENUMBERMSGENFONTSTYLENAMEBYROLETEXT11"/>
          <w:b/>
        </w:rPr>
      </w:pPr>
      <w:r>
        <w:rPr>
          <w:rStyle w:val="MSGENFONTSTYLENAMETEMPLATEROLENUMBERMSGENFONTSTYLENAMEBYROLETEXT11"/>
          <w:color w:val="000000"/>
        </w:rPr>
        <w:t xml:space="preserve">                                                                               </w:t>
      </w:r>
      <w:r w:rsidRPr="00647F22">
        <w:rPr>
          <w:rStyle w:val="MSGENFONTSTYLENAMETEMPLATEROLENUMBERMSGENFONTSTYLENAMEBYROLETEXT11"/>
          <w:b/>
          <w:color w:val="000000"/>
        </w:rPr>
        <w:t>(7+6+7=20 Marks)</w:t>
      </w:r>
    </w:p>
    <w:p w:rsidR="00CA07E0" w:rsidRDefault="00CA07E0" w:rsidP="00874E93">
      <w:pPr>
        <w:pStyle w:val="Default"/>
        <w:rPr>
          <w:sz w:val="37"/>
          <w:szCs w:val="23"/>
        </w:rPr>
      </w:pPr>
      <w:r w:rsidRPr="00CA07E0">
        <w:rPr>
          <w:sz w:val="37"/>
          <w:szCs w:val="23"/>
        </w:rPr>
        <w:t>Answer:</w:t>
      </w:r>
    </w:p>
    <w:p w:rsidR="00CA07E0" w:rsidRDefault="00CA07E0" w:rsidP="00CA07E0">
      <w:pPr>
        <w:pStyle w:val="Default"/>
        <w:rPr>
          <w:sz w:val="23"/>
          <w:szCs w:val="23"/>
        </w:rPr>
      </w:pPr>
    </w:p>
    <w:p w:rsidR="00CA07E0" w:rsidRDefault="00CA07E0" w:rsidP="00CA07E0">
      <w:pPr>
        <w:pStyle w:val="Default"/>
        <w:rPr>
          <w:sz w:val="23"/>
          <w:szCs w:val="23"/>
        </w:rPr>
      </w:pPr>
      <w:r>
        <w:rPr>
          <w:sz w:val="23"/>
          <w:szCs w:val="23"/>
        </w:rPr>
        <w:t xml:space="preserve">a) Companies accord importance to the pursuance of a formal Strategic Planning Process to achieve the following objectives: </w:t>
      </w:r>
    </w:p>
    <w:p w:rsidR="00CA07E0" w:rsidRDefault="00CA07E0" w:rsidP="00CA07E0">
      <w:pPr>
        <w:pStyle w:val="Default"/>
      </w:pPr>
    </w:p>
    <w:p w:rsidR="00CA07E0" w:rsidRDefault="00CA07E0" w:rsidP="00CA07E0">
      <w:pPr>
        <w:pStyle w:val="Default"/>
        <w:spacing w:after="71"/>
        <w:rPr>
          <w:sz w:val="23"/>
          <w:szCs w:val="23"/>
        </w:rPr>
      </w:pPr>
      <w:r>
        <w:rPr>
          <w:sz w:val="23"/>
          <w:szCs w:val="23"/>
        </w:rPr>
        <w:t xml:space="preserve">i. A formal Strategic Planning Process helps to indentify the opportunities and risks involved in the company’s business. The company can make well-considered strategies and adopt measures to seize the opportunities accruing from its internal and external strengths and also reduce the various business risks. </w:t>
      </w:r>
    </w:p>
    <w:p w:rsidR="00CA07E0" w:rsidRDefault="00CA07E0" w:rsidP="00CA07E0">
      <w:pPr>
        <w:pStyle w:val="Default"/>
        <w:spacing w:after="71"/>
        <w:rPr>
          <w:sz w:val="23"/>
          <w:szCs w:val="23"/>
        </w:rPr>
      </w:pPr>
      <w:r>
        <w:rPr>
          <w:sz w:val="23"/>
          <w:szCs w:val="23"/>
        </w:rPr>
        <w:t xml:space="preserve">ii. A formal Strategic Planning Process enables the company’s top management to be involved in proactive thinking of the business objectives and taking coordinated actions relating to deployment of resources to achieve its strategic goals. </w:t>
      </w:r>
    </w:p>
    <w:p w:rsidR="00CA07E0" w:rsidRDefault="00CA07E0" w:rsidP="00CA07E0">
      <w:pPr>
        <w:pStyle w:val="Default"/>
        <w:spacing w:after="71"/>
        <w:rPr>
          <w:sz w:val="23"/>
          <w:szCs w:val="23"/>
        </w:rPr>
      </w:pPr>
      <w:r>
        <w:rPr>
          <w:sz w:val="23"/>
          <w:szCs w:val="23"/>
        </w:rPr>
        <w:t xml:space="preserve">iii. A formal Strategic Planning Process ensures the participation of management and the staff who are seized with the task of achievement of the business objectives. The staff at all levels develop understanding of the productivity-reward relationship in the strategic plans which increases their motivation and reduces the adverse impact of resistance to change. </w:t>
      </w:r>
    </w:p>
    <w:p w:rsidR="00CA07E0" w:rsidRDefault="00CA07E0" w:rsidP="00CA07E0">
      <w:pPr>
        <w:pStyle w:val="Default"/>
        <w:spacing w:after="71"/>
        <w:rPr>
          <w:sz w:val="23"/>
          <w:szCs w:val="23"/>
        </w:rPr>
      </w:pPr>
      <w:r>
        <w:rPr>
          <w:sz w:val="23"/>
          <w:szCs w:val="23"/>
        </w:rPr>
        <w:t xml:space="preserve">iv. A formal Strategic Planning Process is essential to create alignment of the company’s short-term, medium-term and long-term targets for achievement of the company’s objectives. </w:t>
      </w:r>
    </w:p>
    <w:p w:rsidR="00CA07E0" w:rsidRDefault="00CA07E0" w:rsidP="00CA07E0">
      <w:pPr>
        <w:pStyle w:val="Default"/>
        <w:spacing w:after="71"/>
        <w:rPr>
          <w:sz w:val="23"/>
          <w:szCs w:val="23"/>
        </w:rPr>
      </w:pPr>
      <w:r>
        <w:rPr>
          <w:sz w:val="23"/>
          <w:szCs w:val="23"/>
        </w:rPr>
        <w:t xml:space="preserve">v. A formal Strategic Planning Process is essential for optimum coordination of the corporate, business and functional strategies for achievement of the Company’s objectives. </w:t>
      </w:r>
    </w:p>
    <w:p w:rsidR="00CA07E0" w:rsidRDefault="00CA07E0" w:rsidP="00CA07E0">
      <w:pPr>
        <w:pStyle w:val="Default"/>
        <w:rPr>
          <w:sz w:val="23"/>
          <w:szCs w:val="23"/>
        </w:rPr>
      </w:pPr>
      <w:r>
        <w:rPr>
          <w:sz w:val="23"/>
          <w:szCs w:val="23"/>
        </w:rPr>
        <w:t xml:space="preserve">b) In the formulation of a well-considered Business Strategy, the management conducts an Appraisal of the company’s internal and external environment. For this purpose SWOT Analysis may be carried out in order to find ways for (a) exploiting the company’s strengths to help achieve short-term and long-term objectives and (b) reviewing the weakness and threats faced by the company from the following standpoints. </w:t>
      </w:r>
    </w:p>
    <w:p w:rsidR="00CA07E0" w:rsidRDefault="00CA07E0" w:rsidP="00CA07E0">
      <w:pPr>
        <w:pStyle w:val="Default"/>
        <w:rPr>
          <w:sz w:val="23"/>
          <w:szCs w:val="23"/>
        </w:rPr>
      </w:pPr>
      <w:r>
        <w:rPr>
          <w:sz w:val="23"/>
          <w:szCs w:val="23"/>
        </w:rPr>
        <w:t xml:space="preserve">The steps in the implementation of a well-considered Business Strategy are: </w:t>
      </w:r>
    </w:p>
    <w:p w:rsidR="00CA07E0" w:rsidRDefault="00CA07E0" w:rsidP="00CA07E0">
      <w:pPr>
        <w:pStyle w:val="Default"/>
        <w:spacing w:after="70"/>
        <w:rPr>
          <w:sz w:val="23"/>
          <w:szCs w:val="23"/>
        </w:rPr>
      </w:pPr>
      <w:r>
        <w:rPr>
          <w:sz w:val="23"/>
          <w:szCs w:val="23"/>
        </w:rPr>
        <w:t xml:space="preserve">i. </w:t>
      </w:r>
      <w:r>
        <w:rPr>
          <w:b/>
          <w:bCs/>
          <w:i/>
          <w:iCs/>
          <w:sz w:val="23"/>
          <w:szCs w:val="23"/>
        </w:rPr>
        <w:t xml:space="preserve">Organizational Structure: </w:t>
      </w:r>
      <w:r>
        <w:rPr>
          <w:sz w:val="23"/>
          <w:szCs w:val="23"/>
        </w:rPr>
        <w:t xml:space="preserve">Organization Structure is suitably integrated for achieving harmony among the various departments and functions and co-ordination at all levels. </w:t>
      </w:r>
    </w:p>
    <w:p w:rsidR="00CA07E0" w:rsidRDefault="00CA07E0" w:rsidP="00CA07E0">
      <w:pPr>
        <w:pStyle w:val="Default"/>
        <w:spacing w:after="70"/>
        <w:rPr>
          <w:sz w:val="23"/>
          <w:szCs w:val="23"/>
        </w:rPr>
      </w:pPr>
      <w:r>
        <w:rPr>
          <w:sz w:val="23"/>
          <w:szCs w:val="23"/>
        </w:rPr>
        <w:lastRenderedPageBreak/>
        <w:t xml:space="preserve">ii. </w:t>
      </w:r>
      <w:r>
        <w:rPr>
          <w:b/>
          <w:bCs/>
          <w:i/>
          <w:iCs/>
          <w:sz w:val="23"/>
          <w:szCs w:val="23"/>
        </w:rPr>
        <w:t xml:space="preserve">Human Resources: </w:t>
      </w:r>
      <w:r>
        <w:rPr>
          <w:sz w:val="23"/>
          <w:szCs w:val="23"/>
        </w:rPr>
        <w:t xml:space="preserve">Human resources with necessary skills and proper motivation are deployed in appropriate positions for effective implementation of strategy. </w:t>
      </w:r>
    </w:p>
    <w:p w:rsidR="00CA07E0" w:rsidRDefault="00CA07E0" w:rsidP="00CA07E0">
      <w:pPr>
        <w:pStyle w:val="Default"/>
        <w:rPr>
          <w:sz w:val="23"/>
          <w:szCs w:val="23"/>
        </w:rPr>
      </w:pPr>
      <w:r>
        <w:rPr>
          <w:sz w:val="23"/>
          <w:szCs w:val="23"/>
        </w:rPr>
        <w:t xml:space="preserve">iii. </w:t>
      </w:r>
      <w:r>
        <w:rPr>
          <w:b/>
          <w:bCs/>
          <w:i/>
          <w:iCs/>
          <w:sz w:val="23"/>
          <w:szCs w:val="23"/>
        </w:rPr>
        <w:t xml:space="preserve">Availability of Financial Resources: </w:t>
      </w:r>
      <w:r>
        <w:rPr>
          <w:sz w:val="23"/>
          <w:szCs w:val="23"/>
        </w:rPr>
        <w:t xml:space="preserve">Adequate financial resources should be made available in time for implementation of the strategy. </w:t>
      </w:r>
    </w:p>
    <w:p w:rsidR="00CA07E0" w:rsidRDefault="00CA07E0" w:rsidP="00CA07E0">
      <w:pPr>
        <w:pStyle w:val="Default"/>
      </w:pPr>
    </w:p>
    <w:p w:rsidR="00CA07E0" w:rsidRDefault="00CA07E0" w:rsidP="00CA07E0">
      <w:pPr>
        <w:pStyle w:val="Default"/>
        <w:spacing w:after="70"/>
        <w:rPr>
          <w:sz w:val="23"/>
          <w:szCs w:val="23"/>
        </w:rPr>
      </w:pPr>
      <w:r>
        <w:rPr>
          <w:sz w:val="23"/>
          <w:szCs w:val="23"/>
        </w:rPr>
        <w:t xml:space="preserve">iv. </w:t>
      </w:r>
      <w:r>
        <w:rPr>
          <w:b/>
          <w:bCs/>
          <w:i/>
          <w:iCs/>
          <w:sz w:val="23"/>
          <w:szCs w:val="23"/>
        </w:rPr>
        <w:t xml:space="preserve">Technology: </w:t>
      </w:r>
      <w:r>
        <w:rPr>
          <w:sz w:val="23"/>
          <w:szCs w:val="23"/>
        </w:rPr>
        <w:t xml:space="preserve">Appropriate technological inputs are made available to support the performance necessary to achieve the objectives of the strategic plans. </w:t>
      </w:r>
    </w:p>
    <w:p w:rsidR="00CA07E0" w:rsidRDefault="00CA07E0" w:rsidP="00CA07E0">
      <w:pPr>
        <w:pStyle w:val="Default"/>
        <w:spacing w:after="70"/>
        <w:rPr>
          <w:sz w:val="23"/>
          <w:szCs w:val="23"/>
        </w:rPr>
      </w:pPr>
      <w:r>
        <w:rPr>
          <w:sz w:val="23"/>
          <w:szCs w:val="23"/>
        </w:rPr>
        <w:t xml:space="preserve">v. </w:t>
      </w:r>
      <w:r>
        <w:rPr>
          <w:b/>
          <w:bCs/>
          <w:i/>
          <w:iCs/>
          <w:sz w:val="23"/>
          <w:szCs w:val="23"/>
        </w:rPr>
        <w:t xml:space="preserve">Decision Process: </w:t>
      </w:r>
      <w:r>
        <w:rPr>
          <w:sz w:val="23"/>
          <w:szCs w:val="23"/>
        </w:rPr>
        <w:t xml:space="preserve">Sound policies and processes are developed to ensure that all significant decisions are taken on time and in a coordinated manner. </w:t>
      </w:r>
    </w:p>
    <w:p w:rsidR="00CA07E0" w:rsidRDefault="00CA07E0" w:rsidP="00CA07E0">
      <w:pPr>
        <w:pStyle w:val="Default"/>
        <w:rPr>
          <w:sz w:val="23"/>
          <w:szCs w:val="23"/>
        </w:rPr>
      </w:pPr>
      <w:r>
        <w:rPr>
          <w:sz w:val="23"/>
          <w:szCs w:val="23"/>
        </w:rPr>
        <w:t xml:space="preserve">vi. </w:t>
      </w:r>
      <w:r>
        <w:rPr>
          <w:b/>
          <w:bCs/>
          <w:i/>
          <w:iCs/>
          <w:sz w:val="23"/>
          <w:szCs w:val="23"/>
        </w:rPr>
        <w:t xml:space="preserve">Monitoring and Control Systems: </w:t>
      </w:r>
      <w:r>
        <w:rPr>
          <w:sz w:val="23"/>
          <w:szCs w:val="23"/>
        </w:rPr>
        <w:t xml:space="preserve">Appropriate systems are established to ensure that progress is monitored against the established standards on a continuous basis and deviations if any are identified for taking timely corrective actions for implementation of the strategic plans. </w:t>
      </w:r>
    </w:p>
    <w:p w:rsidR="00874E93" w:rsidRDefault="00874E93" w:rsidP="00874E93">
      <w:pPr>
        <w:rPr>
          <w:b/>
        </w:rPr>
      </w:pPr>
    </w:p>
    <w:p w:rsidR="00874E93" w:rsidRPr="0027112A" w:rsidRDefault="00874E93" w:rsidP="00874E93">
      <w:pPr>
        <w:rPr>
          <w:b/>
        </w:rPr>
      </w:pPr>
      <w:r>
        <w:rPr>
          <w:b/>
        </w:rPr>
        <w:t xml:space="preserve">Q  5 C Part                             </w:t>
      </w:r>
      <w:r>
        <w:rPr>
          <w:rFonts w:ascii="Book Antiqua" w:hAnsi="Book Antiqua"/>
          <w:color w:val="000000"/>
        </w:rPr>
        <w:t>c) A Strategic Business Unit (SBU) is an independent unit within a large organization and has its own staff, financial resources and products. A separate SBU pursues its own marketing strategy and is established on the premise that a single strategic approach is not always appropriate in a large diversified organisation which markets different products to serve the needs of a wide range of customers.</w:t>
      </w:r>
    </w:p>
    <w:p w:rsidR="00CA07E0" w:rsidRDefault="00CA07E0" w:rsidP="00CA07E0">
      <w:pPr>
        <w:pStyle w:val="Default"/>
        <w:ind w:left="720"/>
        <w:rPr>
          <w:sz w:val="37"/>
          <w:szCs w:val="23"/>
        </w:rPr>
      </w:pPr>
    </w:p>
    <w:p w:rsidR="00CA07E0" w:rsidRPr="00CA07E0" w:rsidRDefault="00CA07E0" w:rsidP="00CA07E0">
      <w:pPr>
        <w:pStyle w:val="Default"/>
        <w:ind w:left="720"/>
        <w:rPr>
          <w:sz w:val="37"/>
          <w:szCs w:val="23"/>
        </w:rPr>
      </w:pPr>
    </w:p>
    <w:sectPr w:rsidR="00CA07E0" w:rsidRPr="00CA07E0" w:rsidSect="0081469C">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D"/>
    <w:multiLevelType w:val="multilevel"/>
    <w:tmpl w:val="1288456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lowerLetter"/>
      <w:lvlText w:val="%1)"/>
      <w:lvlJc w:val="left"/>
      <w:rPr>
        <w:rFonts w:cs="Times New Roman"/>
        <w:b/>
        <w:bCs/>
        <w:i w:val="0"/>
        <w:iCs w:val="0"/>
        <w:smallCaps w:val="0"/>
        <w:strike w:val="0"/>
        <w:color w:val="000000"/>
        <w:spacing w:val="0"/>
        <w:w w:val="100"/>
        <w:position w:val="0"/>
        <w:sz w:val="24"/>
        <w:szCs w:val="24"/>
        <w:u w:val="none"/>
      </w:rPr>
    </w:lvl>
    <w:lvl w:ilvl="2">
      <w:start w:val="1"/>
      <w:numFmt w:val="lowerLetter"/>
      <w:lvlText w:val="%1)"/>
      <w:lvlJc w:val="left"/>
      <w:rPr>
        <w:rFonts w:cs="Times New Roman"/>
        <w:b/>
        <w:bCs/>
        <w:i w:val="0"/>
        <w:iCs w:val="0"/>
        <w:smallCaps w:val="0"/>
        <w:strike w:val="0"/>
        <w:color w:val="000000"/>
        <w:spacing w:val="0"/>
        <w:w w:val="100"/>
        <w:position w:val="0"/>
        <w:sz w:val="24"/>
        <w:szCs w:val="24"/>
        <w:u w:val="none"/>
      </w:rPr>
    </w:lvl>
    <w:lvl w:ilvl="3">
      <w:start w:val="1"/>
      <w:numFmt w:val="lowerLetter"/>
      <w:lvlText w:val="%1)"/>
      <w:lvlJc w:val="left"/>
      <w:rPr>
        <w:rFonts w:cs="Times New Roman"/>
        <w:b/>
        <w:bCs/>
        <w:i w:val="0"/>
        <w:iCs w:val="0"/>
        <w:smallCaps w:val="0"/>
        <w:strike w:val="0"/>
        <w:color w:val="000000"/>
        <w:spacing w:val="0"/>
        <w:w w:val="100"/>
        <w:position w:val="0"/>
        <w:sz w:val="24"/>
        <w:szCs w:val="24"/>
        <w:u w:val="none"/>
      </w:rPr>
    </w:lvl>
    <w:lvl w:ilvl="4">
      <w:start w:val="1"/>
      <w:numFmt w:val="lowerLetter"/>
      <w:lvlText w:val="%1)"/>
      <w:lvlJc w:val="left"/>
      <w:rPr>
        <w:rFonts w:cs="Times New Roman"/>
        <w:b/>
        <w:bCs/>
        <w:i w:val="0"/>
        <w:iCs w:val="0"/>
        <w:smallCaps w:val="0"/>
        <w:strike w:val="0"/>
        <w:color w:val="000000"/>
        <w:spacing w:val="0"/>
        <w:w w:val="100"/>
        <w:position w:val="0"/>
        <w:sz w:val="24"/>
        <w:szCs w:val="24"/>
        <w:u w:val="none"/>
      </w:rPr>
    </w:lvl>
    <w:lvl w:ilvl="5">
      <w:start w:val="1"/>
      <w:numFmt w:val="lowerLetter"/>
      <w:lvlText w:val="%1)"/>
      <w:lvlJc w:val="left"/>
      <w:rPr>
        <w:rFonts w:cs="Times New Roman"/>
        <w:b/>
        <w:bCs/>
        <w:i w:val="0"/>
        <w:iCs w:val="0"/>
        <w:smallCaps w:val="0"/>
        <w:strike w:val="0"/>
        <w:color w:val="000000"/>
        <w:spacing w:val="0"/>
        <w:w w:val="100"/>
        <w:position w:val="0"/>
        <w:sz w:val="24"/>
        <w:szCs w:val="24"/>
        <w:u w:val="none"/>
      </w:rPr>
    </w:lvl>
    <w:lvl w:ilvl="6">
      <w:start w:val="1"/>
      <w:numFmt w:val="lowerLetter"/>
      <w:lvlText w:val="%1)"/>
      <w:lvlJc w:val="left"/>
      <w:rPr>
        <w:rFonts w:cs="Times New Roman"/>
        <w:b/>
        <w:bCs/>
        <w:i w:val="0"/>
        <w:iCs w:val="0"/>
        <w:smallCaps w:val="0"/>
        <w:strike w:val="0"/>
        <w:color w:val="000000"/>
        <w:spacing w:val="0"/>
        <w:w w:val="100"/>
        <w:position w:val="0"/>
        <w:sz w:val="24"/>
        <w:szCs w:val="24"/>
        <w:u w:val="none"/>
      </w:rPr>
    </w:lvl>
    <w:lvl w:ilvl="7">
      <w:start w:val="1"/>
      <w:numFmt w:val="lowerLetter"/>
      <w:lvlText w:val="%1)"/>
      <w:lvlJc w:val="left"/>
      <w:rPr>
        <w:rFonts w:cs="Times New Roman"/>
        <w:b/>
        <w:bCs/>
        <w:i w:val="0"/>
        <w:iCs w:val="0"/>
        <w:smallCaps w:val="0"/>
        <w:strike w:val="0"/>
        <w:color w:val="000000"/>
        <w:spacing w:val="0"/>
        <w:w w:val="100"/>
        <w:position w:val="0"/>
        <w:sz w:val="24"/>
        <w:szCs w:val="24"/>
        <w:u w:val="none"/>
      </w:rPr>
    </w:lvl>
    <w:lvl w:ilvl="8">
      <w:start w:val="1"/>
      <w:numFmt w:val="lowerLetter"/>
      <w:lvlText w:val="%1)"/>
      <w:lvlJc w:val="left"/>
      <w:rPr>
        <w:rFonts w:cs="Times New Roman"/>
        <w:b/>
        <w:bCs/>
        <w:i w:val="0"/>
        <w:iCs w:val="0"/>
        <w:smallCaps w:val="0"/>
        <w:strike w:val="0"/>
        <w:color w:val="000000"/>
        <w:spacing w:val="0"/>
        <w:w w:val="100"/>
        <w:position w:val="0"/>
        <w:sz w:val="24"/>
        <w:szCs w:val="24"/>
        <w:u w:val="none"/>
      </w:rPr>
    </w:lvl>
  </w:abstractNum>
  <w:abstractNum w:abstractNumId="1">
    <w:nsid w:val="0000005F"/>
    <w:multiLevelType w:val="multilevel"/>
    <w:tmpl w:val="0000005E"/>
    <w:lvl w:ilvl="0">
      <w:start w:val="1"/>
      <w:numFmt w:val="bullet"/>
      <w:lvlText w:val="-"/>
      <w:lvlJc w:val="left"/>
      <w:rPr>
        <w:b w:val="0"/>
        <w:i w:val="0"/>
        <w:smallCaps w:val="0"/>
        <w:strike w:val="0"/>
        <w:color w:val="000000"/>
        <w:spacing w:val="0"/>
        <w:w w:val="100"/>
        <w:position w:val="0"/>
        <w:sz w:val="26"/>
        <w:u w:val="none"/>
      </w:rPr>
    </w:lvl>
    <w:lvl w:ilvl="1">
      <w:start w:val="1"/>
      <w:numFmt w:val="bullet"/>
      <w:lvlText w:val="-"/>
      <w:lvlJc w:val="left"/>
      <w:rPr>
        <w:b w:val="0"/>
        <w:i w:val="0"/>
        <w:smallCaps w:val="0"/>
        <w:strike w:val="0"/>
        <w:color w:val="000000"/>
        <w:spacing w:val="0"/>
        <w:w w:val="100"/>
        <w:position w:val="0"/>
        <w:sz w:val="26"/>
        <w:u w:val="none"/>
      </w:rPr>
    </w:lvl>
    <w:lvl w:ilvl="2">
      <w:start w:val="1"/>
      <w:numFmt w:val="bullet"/>
      <w:lvlText w:val="-"/>
      <w:lvlJc w:val="left"/>
      <w:rPr>
        <w:b w:val="0"/>
        <w:i w:val="0"/>
        <w:smallCaps w:val="0"/>
        <w:strike w:val="0"/>
        <w:color w:val="000000"/>
        <w:spacing w:val="0"/>
        <w:w w:val="100"/>
        <w:position w:val="0"/>
        <w:sz w:val="26"/>
        <w:u w:val="none"/>
      </w:rPr>
    </w:lvl>
    <w:lvl w:ilvl="3">
      <w:start w:val="1"/>
      <w:numFmt w:val="bullet"/>
      <w:lvlText w:val="-"/>
      <w:lvlJc w:val="left"/>
      <w:rPr>
        <w:b w:val="0"/>
        <w:i w:val="0"/>
        <w:smallCaps w:val="0"/>
        <w:strike w:val="0"/>
        <w:color w:val="000000"/>
        <w:spacing w:val="0"/>
        <w:w w:val="100"/>
        <w:position w:val="0"/>
        <w:sz w:val="26"/>
        <w:u w:val="none"/>
      </w:rPr>
    </w:lvl>
    <w:lvl w:ilvl="4">
      <w:start w:val="1"/>
      <w:numFmt w:val="bullet"/>
      <w:lvlText w:val="-"/>
      <w:lvlJc w:val="left"/>
      <w:rPr>
        <w:b w:val="0"/>
        <w:i w:val="0"/>
        <w:smallCaps w:val="0"/>
        <w:strike w:val="0"/>
        <w:color w:val="000000"/>
        <w:spacing w:val="0"/>
        <w:w w:val="100"/>
        <w:position w:val="0"/>
        <w:sz w:val="26"/>
        <w:u w:val="none"/>
      </w:rPr>
    </w:lvl>
    <w:lvl w:ilvl="5">
      <w:start w:val="1"/>
      <w:numFmt w:val="bullet"/>
      <w:lvlText w:val="-"/>
      <w:lvlJc w:val="left"/>
      <w:rPr>
        <w:b w:val="0"/>
        <w:i w:val="0"/>
        <w:smallCaps w:val="0"/>
        <w:strike w:val="0"/>
        <w:color w:val="000000"/>
        <w:spacing w:val="0"/>
        <w:w w:val="100"/>
        <w:position w:val="0"/>
        <w:sz w:val="26"/>
        <w:u w:val="none"/>
      </w:rPr>
    </w:lvl>
    <w:lvl w:ilvl="6">
      <w:start w:val="1"/>
      <w:numFmt w:val="bullet"/>
      <w:lvlText w:val="-"/>
      <w:lvlJc w:val="left"/>
      <w:rPr>
        <w:b w:val="0"/>
        <w:i w:val="0"/>
        <w:smallCaps w:val="0"/>
        <w:strike w:val="0"/>
        <w:color w:val="000000"/>
        <w:spacing w:val="0"/>
        <w:w w:val="100"/>
        <w:position w:val="0"/>
        <w:sz w:val="26"/>
        <w:u w:val="none"/>
      </w:rPr>
    </w:lvl>
    <w:lvl w:ilvl="7">
      <w:start w:val="1"/>
      <w:numFmt w:val="bullet"/>
      <w:lvlText w:val="-"/>
      <w:lvlJc w:val="left"/>
      <w:rPr>
        <w:b w:val="0"/>
        <w:i w:val="0"/>
        <w:smallCaps w:val="0"/>
        <w:strike w:val="0"/>
        <w:color w:val="000000"/>
        <w:spacing w:val="0"/>
        <w:w w:val="100"/>
        <w:position w:val="0"/>
        <w:sz w:val="26"/>
        <w:u w:val="none"/>
      </w:rPr>
    </w:lvl>
    <w:lvl w:ilvl="8">
      <w:start w:val="1"/>
      <w:numFmt w:val="bullet"/>
      <w:lvlText w:val="-"/>
      <w:lvlJc w:val="left"/>
      <w:rPr>
        <w:b w:val="0"/>
        <w:i w:val="0"/>
        <w:smallCaps w:val="0"/>
        <w:strike w:val="0"/>
        <w:color w:val="000000"/>
        <w:spacing w:val="0"/>
        <w:w w:val="100"/>
        <w:position w:val="0"/>
        <w:sz w:val="26"/>
        <w:u w:val="none"/>
      </w:rPr>
    </w:lvl>
  </w:abstractNum>
  <w:abstractNum w:abstractNumId="2">
    <w:nsid w:val="00000061"/>
    <w:multiLevelType w:val="multilevel"/>
    <w:tmpl w:val="00000060"/>
    <w:lvl w:ilvl="0">
      <w:start w:val="1"/>
      <w:numFmt w:val="lowerLetter"/>
      <w:lvlText w:val="%1)"/>
      <w:lvlJc w:val="left"/>
      <w:rPr>
        <w:rFonts w:cs="Times New Roman"/>
        <w:b/>
        <w:bCs/>
        <w:i w:val="0"/>
        <w:iCs w:val="0"/>
        <w:smallCaps w:val="0"/>
        <w:strike w:val="0"/>
        <w:color w:val="000000"/>
        <w:spacing w:val="0"/>
        <w:w w:val="100"/>
        <w:position w:val="0"/>
        <w:sz w:val="24"/>
        <w:szCs w:val="24"/>
        <w:u w:val="none"/>
      </w:rPr>
    </w:lvl>
    <w:lvl w:ilvl="1">
      <w:start w:val="1"/>
      <w:numFmt w:val="lowerLetter"/>
      <w:lvlText w:val="%1)"/>
      <w:lvlJc w:val="left"/>
      <w:rPr>
        <w:rFonts w:cs="Times New Roman"/>
        <w:b/>
        <w:bCs/>
        <w:i w:val="0"/>
        <w:iCs w:val="0"/>
        <w:smallCaps w:val="0"/>
        <w:strike w:val="0"/>
        <w:color w:val="000000"/>
        <w:spacing w:val="0"/>
        <w:w w:val="100"/>
        <w:position w:val="0"/>
        <w:sz w:val="24"/>
        <w:szCs w:val="24"/>
        <w:u w:val="none"/>
      </w:rPr>
    </w:lvl>
    <w:lvl w:ilvl="2">
      <w:start w:val="1"/>
      <w:numFmt w:val="lowerLetter"/>
      <w:lvlText w:val="%1)"/>
      <w:lvlJc w:val="left"/>
      <w:rPr>
        <w:rFonts w:cs="Times New Roman"/>
        <w:b/>
        <w:bCs/>
        <w:i w:val="0"/>
        <w:iCs w:val="0"/>
        <w:smallCaps w:val="0"/>
        <w:strike w:val="0"/>
        <w:color w:val="000000"/>
        <w:spacing w:val="0"/>
        <w:w w:val="100"/>
        <w:position w:val="0"/>
        <w:sz w:val="24"/>
        <w:szCs w:val="24"/>
        <w:u w:val="none"/>
      </w:rPr>
    </w:lvl>
    <w:lvl w:ilvl="3">
      <w:start w:val="1"/>
      <w:numFmt w:val="lowerLetter"/>
      <w:lvlText w:val="%1)"/>
      <w:lvlJc w:val="left"/>
      <w:rPr>
        <w:rFonts w:cs="Times New Roman"/>
        <w:b/>
        <w:bCs/>
        <w:i w:val="0"/>
        <w:iCs w:val="0"/>
        <w:smallCaps w:val="0"/>
        <w:strike w:val="0"/>
        <w:color w:val="000000"/>
        <w:spacing w:val="0"/>
        <w:w w:val="100"/>
        <w:position w:val="0"/>
        <w:sz w:val="24"/>
        <w:szCs w:val="24"/>
        <w:u w:val="none"/>
      </w:rPr>
    </w:lvl>
    <w:lvl w:ilvl="4">
      <w:start w:val="1"/>
      <w:numFmt w:val="lowerLetter"/>
      <w:lvlText w:val="%1)"/>
      <w:lvlJc w:val="left"/>
      <w:rPr>
        <w:rFonts w:cs="Times New Roman"/>
        <w:b/>
        <w:bCs/>
        <w:i w:val="0"/>
        <w:iCs w:val="0"/>
        <w:smallCaps w:val="0"/>
        <w:strike w:val="0"/>
        <w:color w:val="000000"/>
        <w:spacing w:val="0"/>
        <w:w w:val="100"/>
        <w:position w:val="0"/>
        <w:sz w:val="24"/>
        <w:szCs w:val="24"/>
        <w:u w:val="none"/>
      </w:rPr>
    </w:lvl>
    <w:lvl w:ilvl="5">
      <w:start w:val="1"/>
      <w:numFmt w:val="lowerLetter"/>
      <w:lvlText w:val="%1)"/>
      <w:lvlJc w:val="left"/>
      <w:rPr>
        <w:rFonts w:cs="Times New Roman"/>
        <w:b/>
        <w:bCs/>
        <w:i w:val="0"/>
        <w:iCs w:val="0"/>
        <w:smallCaps w:val="0"/>
        <w:strike w:val="0"/>
        <w:color w:val="000000"/>
        <w:spacing w:val="0"/>
        <w:w w:val="100"/>
        <w:position w:val="0"/>
        <w:sz w:val="24"/>
        <w:szCs w:val="24"/>
        <w:u w:val="none"/>
      </w:rPr>
    </w:lvl>
    <w:lvl w:ilvl="6">
      <w:start w:val="1"/>
      <w:numFmt w:val="lowerLetter"/>
      <w:lvlText w:val="%1)"/>
      <w:lvlJc w:val="left"/>
      <w:rPr>
        <w:rFonts w:cs="Times New Roman"/>
        <w:b/>
        <w:bCs/>
        <w:i w:val="0"/>
        <w:iCs w:val="0"/>
        <w:smallCaps w:val="0"/>
        <w:strike w:val="0"/>
        <w:color w:val="000000"/>
        <w:spacing w:val="0"/>
        <w:w w:val="100"/>
        <w:position w:val="0"/>
        <w:sz w:val="24"/>
        <w:szCs w:val="24"/>
        <w:u w:val="none"/>
      </w:rPr>
    </w:lvl>
    <w:lvl w:ilvl="7">
      <w:start w:val="1"/>
      <w:numFmt w:val="lowerLetter"/>
      <w:lvlText w:val="%1)"/>
      <w:lvlJc w:val="left"/>
      <w:rPr>
        <w:rFonts w:cs="Times New Roman"/>
        <w:b/>
        <w:bCs/>
        <w:i w:val="0"/>
        <w:iCs w:val="0"/>
        <w:smallCaps w:val="0"/>
        <w:strike w:val="0"/>
        <w:color w:val="000000"/>
        <w:spacing w:val="0"/>
        <w:w w:val="100"/>
        <w:position w:val="0"/>
        <w:sz w:val="24"/>
        <w:szCs w:val="24"/>
        <w:u w:val="none"/>
      </w:rPr>
    </w:lvl>
    <w:lvl w:ilvl="8">
      <w:start w:val="1"/>
      <w:numFmt w:val="lowerLetter"/>
      <w:lvlText w:val="%1)"/>
      <w:lvlJc w:val="left"/>
      <w:rPr>
        <w:rFonts w:cs="Times New Roman"/>
        <w:b/>
        <w:bCs/>
        <w:i w:val="0"/>
        <w:iCs w:val="0"/>
        <w:smallCaps w:val="0"/>
        <w:strike w:val="0"/>
        <w:color w:val="000000"/>
        <w:spacing w:val="0"/>
        <w:w w:val="100"/>
        <w:position w:val="0"/>
        <w:sz w:val="24"/>
        <w:szCs w:val="24"/>
        <w:u w:val="none"/>
      </w:rPr>
    </w:lvl>
  </w:abstractNum>
  <w:abstractNum w:abstractNumId="3">
    <w:nsid w:val="00000081"/>
    <w:multiLevelType w:val="multilevel"/>
    <w:tmpl w:val="00000080"/>
    <w:lvl w:ilvl="0">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cs="Times New Roman"/>
        <w:b w:val="0"/>
        <w:bCs w:val="0"/>
        <w:i w:val="0"/>
        <w:iCs w:val="0"/>
        <w:smallCaps w:val="0"/>
        <w:strike w:val="0"/>
        <w:color w:val="000000"/>
        <w:spacing w:val="0"/>
        <w:w w:val="100"/>
        <w:position w:val="0"/>
        <w:sz w:val="26"/>
        <w:szCs w:val="26"/>
        <w:u w:val="none"/>
      </w:rPr>
    </w:lvl>
  </w:abstractNum>
  <w:abstractNum w:abstractNumId="4">
    <w:nsid w:val="000000F9"/>
    <w:multiLevelType w:val="multilevel"/>
    <w:tmpl w:val="000000F8"/>
    <w:lvl w:ilvl="0">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cs="Times New Roman"/>
        <w:b w:val="0"/>
        <w:bCs w:val="0"/>
        <w:i w:val="0"/>
        <w:iCs w:val="0"/>
        <w:smallCaps w:val="0"/>
        <w:strike w:val="0"/>
        <w:color w:val="000000"/>
        <w:spacing w:val="0"/>
        <w:w w:val="100"/>
        <w:position w:val="0"/>
        <w:sz w:val="24"/>
        <w:szCs w:val="24"/>
        <w:u w:val="none"/>
      </w:rPr>
    </w:lvl>
  </w:abstractNum>
  <w:abstractNum w:abstractNumId="5">
    <w:nsid w:val="128111F2"/>
    <w:multiLevelType w:val="multilevel"/>
    <w:tmpl w:val="4B78B4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E001D8"/>
    <w:multiLevelType w:val="hybridMultilevel"/>
    <w:tmpl w:val="D99A7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3F4665"/>
    <w:multiLevelType w:val="multilevel"/>
    <w:tmpl w:val="A8CC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5543B8F"/>
    <w:multiLevelType w:val="multilevel"/>
    <w:tmpl w:val="4068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DF768B"/>
    <w:multiLevelType w:val="hybridMultilevel"/>
    <w:tmpl w:val="1982F21E"/>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BE10571"/>
    <w:multiLevelType w:val="multilevel"/>
    <w:tmpl w:val="C41A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F5E2E6B"/>
    <w:multiLevelType w:val="hybridMultilevel"/>
    <w:tmpl w:val="FABEFDCA"/>
    <w:lvl w:ilvl="0" w:tplc="FEE8A09C">
      <w:start w:val="1"/>
      <w:numFmt w:val="upperRoman"/>
      <w:lvlText w:val="(%1)"/>
      <w:lvlJc w:val="left"/>
      <w:pPr>
        <w:ind w:left="1480" w:hanging="720"/>
      </w:pPr>
      <w:rPr>
        <w:rFonts w:cs="Times New Roman" w:hint="default"/>
      </w:rPr>
    </w:lvl>
    <w:lvl w:ilvl="1" w:tplc="04090019" w:tentative="1">
      <w:start w:val="1"/>
      <w:numFmt w:val="lowerLetter"/>
      <w:lvlText w:val="%2."/>
      <w:lvlJc w:val="left"/>
      <w:pPr>
        <w:ind w:left="1840" w:hanging="360"/>
      </w:pPr>
      <w:rPr>
        <w:rFonts w:cs="Times New Roman"/>
      </w:rPr>
    </w:lvl>
    <w:lvl w:ilvl="2" w:tplc="0409001B" w:tentative="1">
      <w:start w:val="1"/>
      <w:numFmt w:val="lowerRoman"/>
      <w:lvlText w:val="%3."/>
      <w:lvlJc w:val="right"/>
      <w:pPr>
        <w:ind w:left="2560" w:hanging="180"/>
      </w:pPr>
      <w:rPr>
        <w:rFonts w:cs="Times New Roman"/>
      </w:rPr>
    </w:lvl>
    <w:lvl w:ilvl="3" w:tplc="0409000F" w:tentative="1">
      <w:start w:val="1"/>
      <w:numFmt w:val="decimal"/>
      <w:lvlText w:val="%4."/>
      <w:lvlJc w:val="left"/>
      <w:pPr>
        <w:ind w:left="3280" w:hanging="360"/>
      </w:pPr>
      <w:rPr>
        <w:rFonts w:cs="Times New Roman"/>
      </w:rPr>
    </w:lvl>
    <w:lvl w:ilvl="4" w:tplc="04090019" w:tentative="1">
      <w:start w:val="1"/>
      <w:numFmt w:val="lowerLetter"/>
      <w:lvlText w:val="%5."/>
      <w:lvlJc w:val="left"/>
      <w:pPr>
        <w:ind w:left="4000" w:hanging="360"/>
      </w:pPr>
      <w:rPr>
        <w:rFonts w:cs="Times New Roman"/>
      </w:rPr>
    </w:lvl>
    <w:lvl w:ilvl="5" w:tplc="0409001B" w:tentative="1">
      <w:start w:val="1"/>
      <w:numFmt w:val="lowerRoman"/>
      <w:lvlText w:val="%6."/>
      <w:lvlJc w:val="right"/>
      <w:pPr>
        <w:ind w:left="4720" w:hanging="180"/>
      </w:pPr>
      <w:rPr>
        <w:rFonts w:cs="Times New Roman"/>
      </w:rPr>
    </w:lvl>
    <w:lvl w:ilvl="6" w:tplc="0409000F" w:tentative="1">
      <w:start w:val="1"/>
      <w:numFmt w:val="decimal"/>
      <w:lvlText w:val="%7."/>
      <w:lvlJc w:val="left"/>
      <w:pPr>
        <w:ind w:left="5440" w:hanging="360"/>
      </w:pPr>
      <w:rPr>
        <w:rFonts w:cs="Times New Roman"/>
      </w:rPr>
    </w:lvl>
    <w:lvl w:ilvl="7" w:tplc="04090019" w:tentative="1">
      <w:start w:val="1"/>
      <w:numFmt w:val="lowerLetter"/>
      <w:lvlText w:val="%8."/>
      <w:lvlJc w:val="left"/>
      <w:pPr>
        <w:ind w:left="6160" w:hanging="360"/>
      </w:pPr>
      <w:rPr>
        <w:rFonts w:cs="Times New Roman"/>
      </w:rPr>
    </w:lvl>
    <w:lvl w:ilvl="8" w:tplc="0409001B" w:tentative="1">
      <w:start w:val="1"/>
      <w:numFmt w:val="lowerRoman"/>
      <w:lvlText w:val="%9."/>
      <w:lvlJc w:val="right"/>
      <w:pPr>
        <w:ind w:left="6880" w:hanging="180"/>
      </w:pPr>
      <w:rPr>
        <w:rFonts w:cs="Times New Roman"/>
      </w:rPr>
    </w:lvl>
  </w:abstractNum>
  <w:abstractNum w:abstractNumId="12">
    <w:nsid w:val="64D86F88"/>
    <w:multiLevelType w:val="multilevel"/>
    <w:tmpl w:val="1FBC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7A4589A"/>
    <w:multiLevelType w:val="multilevel"/>
    <w:tmpl w:val="8B304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CC100F7"/>
    <w:multiLevelType w:val="hybridMultilevel"/>
    <w:tmpl w:val="8C4CE516"/>
    <w:lvl w:ilvl="0" w:tplc="04466F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67058D"/>
    <w:multiLevelType w:val="multilevel"/>
    <w:tmpl w:val="447C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E0546C2"/>
    <w:multiLevelType w:val="multilevel"/>
    <w:tmpl w:val="6D221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4"/>
  </w:num>
  <w:num w:numId="3">
    <w:abstractNumId w:val="15"/>
  </w:num>
  <w:num w:numId="4">
    <w:abstractNumId w:val="13"/>
  </w:num>
  <w:num w:numId="5">
    <w:abstractNumId w:val="10"/>
  </w:num>
  <w:num w:numId="6">
    <w:abstractNumId w:val="7"/>
  </w:num>
  <w:num w:numId="7">
    <w:abstractNumId w:val="16"/>
  </w:num>
  <w:num w:numId="8">
    <w:abstractNumId w:val="12"/>
  </w:num>
  <w:num w:numId="9">
    <w:abstractNumId w:val="8"/>
  </w:num>
  <w:num w:numId="10">
    <w:abstractNumId w:val="5"/>
  </w:num>
  <w:num w:numId="11">
    <w:abstractNumId w:val="11"/>
  </w:num>
  <w:num w:numId="12">
    <w:abstractNumId w:val="0"/>
  </w:num>
  <w:num w:numId="13">
    <w:abstractNumId w:val="1"/>
  </w:num>
  <w:num w:numId="14">
    <w:abstractNumId w:val="2"/>
  </w:num>
  <w:num w:numId="15">
    <w:abstractNumId w:val="3"/>
  </w:num>
  <w:num w:numId="16">
    <w:abstractNumId w:val="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C42"/>
    <w:rsid w:val="0042176F"/>
    <w:rsid w:val="00696952"/>
    <w:rsid w:val="0081469C"/>
    <w:rsid w:val="00874E93"/>
    <w:rsid w:val="00880E6E"/>
    <w:rsid w:val="008F7EC6"/>
    <w:rsid w:val="00CA07E0"/>
    <w:rsid w:val="00F01C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1C42"/>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874E93"/>
    <w:pPr>
      <w:spacing w:after="200" w:line="276" w:lineRule="auto"/>
      <w:ind w:left="720"/>
      <w:contextualSpacing/>
    </w:pPr>
    <w:rPr>
      <w:lang w:val="en-US"/>
    </w:rPr>
  </w:style>
  <w:style w:type="character" w:customStyle="1" w:styleId="apple-converted-space">
    <w:name w:val="apple-converted-space"/>
    <w:basedOn w:val="DefaultParagraphFont"/>
    <w:rsid w:val="00874E93"/>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uiPriority w:val="99"/>
    <w:locked/>
    <w:rsid w:val="00874E93"/>
    <w:rPr>
      <w:b/>
      <w:bCs/>
      <w:shd w:val="clear" w:color="auto" w:fill="FFFFFF"/>
    </w:rPr>
  </w:style>
  <w:style w:type="paragraph" w:customStyle="1" w:styleId="MSGENFONTSTYLENAMETEMPLATEROLELEVELMSGENFONTSTYLENAMEBYROLEHEADING20">
    <w:name w:val="MSG_EN_FONT_STYLE_NAME_TEMPLATE_ROLE_LEVEL MSG_EN_FONT_STYLE_NAME_BY_ROLE_HEADING 2"/>
    <w:basedOn w:val="Normal"/>
    <w:link w:val="MSGENFONTSTYLENAMETEMPLATEROLELEVELMSGENFONTSTYLENAMEBYROLEHEADING2"/>
    <w:uiPriority w:val="99"/>
    <w:rsid w:val="00874E93"/>
    <w:pPr>
      <w:widowControl w:val="0"/>
      <w:shd w:val="clear" w:color="auto" w:fill="FFFFFF"/>
      <w:spacing w:before="880" w:after="220" w:line="266" w:lineRule="exact"/>
      <w:jc w:val="both"/>
      <w:outlineLvl w:val="1"/>
    </w:pPr>
    <w:rPr>
      <w:b/>
      <w:bCs/>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1"/>
    <w:uiPriority w:val="99"/>
    <w:locked/>
    <w:rsid w:val="00874E93"/>
    <w:rPr>
      <w:sz w:val="26"/>
      <w:szCs w:val="26"/>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uiPriority w:val="99"/>
    <w:locked/>
    <w:rsid w:val="00874E93"/>
    <w:rPr>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
    <w:link w:val="MSGENFONTSTYLENAMETEMPLATEROLENUMBERMSGENFONTSTYLENAMEBYROLETEXT2"/>
    <w:uiPriority w:val="99"/>
    <w:rsid w:val="00874E93"/>
    <w:pPr>
      <w:widowControl w:val="0"/>
      <w:shd w:val="clear" w:color="auto" w:fill="FFFFFF"/>
      <w:spacing w:before="220" w:after="220" w:line="341" w:lineRule="exact"/>
      <w:ind w:hanging="360"/>
      <w:jc w:val="both"/>
    </w:pPr>
    <w:rPr>
      <w:sz w:val="26"/>
      <w:szCs w:val="26"/>
      <w:lang w:val="en-US"/>
    </w:rPr>
  </w:style>
  <w:style w:type="paragraph" w:customStyle="1" w:styleId="MSGENFONTSTYLENAMETEMPLATEROLENUMBERMSGENFONTSTYLENAMEBYROLETEXT50">
    <w:name w:val="MSG_EN_FONT_STYLE_NAME_TEMPLATE_ROLE_NUMBER MSG_EN_FONT_STYLE_NAME_BY_ROLE_TEXT 5"/>
    <w:basedOn w:val="Normal"/>
    <w:link w:val="MSGENFONTSTYLENAMETEMPLATEROLENUMBERMSGENFONTSTYLENAMEBYROLETEXT5"/>
    <w:uiPriority w:val="99"/>
    <w:rsid w:val="00874E93"/>
    <w:pPr>
      <w:widowControl w:val="0"/>
      <w:shd w:val="clear" w:color="auto" w:fill="FFFFFF"/>
      <w:spacing w:before="200" w:after="0" w:line="302" w:lineRule="exact"/>
      <w:ind w:hanging="360"/>
      <w:jc w:val="both"/>
    </w:pPr>
    <w:rPr>
      <w:b/>
      <w:bCs/>
      <w:lang w:val="en-US"/>
    </w:rPr>
  </w:style>
  <w:style w:type="character" w:customStyle="1" w:styleId="MSGENFONTSTYLENAMETEMPLATEROLENUMBERMSGENFONTSTYLENAMEBYROLETEXT2MSGENFONTSTYLEMODIFERSIZE12">
    <w:name w:val="MSG_EN_FONT_STYLE_NAME_TEMPLATE_ROLE_NUMBER MSG_EN_FONT_STYLE_NAME_BY_ROLE_TEXT 2 + MSG_EN_FONT_STYLE_MODIFER_SIZE 12"/>
    <w:aliases w:val="MSG_EN_FONT_STYLE_MODIFER_BOLD"/>
    <w:uiPriority w:val="99"/>
    <w:rsid w:val="00874E93"/>
    <w:rPr>
      <w:b/>
      <w:bCs/>
      <w:sz w:val="24"/>
      <w:szCs w:val="24"/>
      <w:shd w:val="clear" w:color="auto" w:fill="FFFFFF"/>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0"/>
    <w:uiPriority w:val="99"/>
    <w:locked/>
    <w:rsid w:val="00874E93"/>
    <w:rPr>
      <w:sz w:val="26"/>
      <w:szCs w:val="26"/>
      <w:shd w:val="clear" w:color="auto" w:fill="FFFFFF"/>
    </w:rPr>
  </w:style>
  <w:style w:type="character" w:customStyle="1" w:styleId="MSGENFONTSTYLENAMETEMPLATEROLEMSGENFONTSTYLENAMEBYROLETABLEOFCONTENTS">
    <w:name w:val="MSG_EN_FONT_STYLE_NAME_TEMPLATE_ROLE MSG_EN_FONT_STYLE_NAME_BY_ROLE_TABLE_OF_CONTENTS_"/>
    <w:link w:val="MSGENFONTSTYLENAMETEMPLATEROLEMSGENFONTSTYLENAMEBYROLETABLEOFCONTENTS1"/>
    <w:uiPriority w:val="99"/>
    <w:locked/>
    <w:rsid w:val="00874E93"/>
    <w:rPr>
      <w:sz w:val="26"/>
      <w:szCs w:val="26"/>
      <w:shd w:val="clear" w:color="auto" w:fill="FFFFFF"/>
    </w:rPr>
  </w:style>
  <w:style w:type="character" w:customStyle="1" w:styleId="MSGENFONTSTYLENAMETEMPLATEROLEMSGENFONTSTYLENAMEBYROLETABLEOFCONTENTS0">
    <w:name w:val="MSG_EN_FONT_STYLE_NAME_TEMPLATE_ROLE MSG_EN_FONT_STYLE_NAME_BY_ROLE_TABLE_OF_CONTENTS"/>
    <w:uiPriority w:val="99"/>
    <w:rsid w:val="00874E93"/>
    <w:rPr>
      <w:sz w:val="26"/>
      <w:szCs w:val="26"/>
      <w:u w:val="single"/>
      <w:shd w:val="clear" w:color="auto" w:fill="FFFFFF"/>
    </w:rPr>
  </w:style>
  <w:style w:type="character" w:customStyle="1" w:styleId="MSGENFONTSTYLENAMETEMPLATEROLENUMBERMSGENFONTSTYLENAMEBYROLETABLEOFCONTENTS2">
    <w:name w:val="MSG_EN_FONT_STYLE_NAME_TEMPLATE_ROLE_NUMBER MSG_EN_FONT_STYLE_NAME_BY_ROLE_TABLE_OF_CONTENTS 2_"/>
    <w:link w:val="MSGENFONTSTYLENAMETEMPLATEROLENUMBERMSGENFONTSTYLENAMEBYROLETABLEOFCONTENTS20"/>
    <w:uiPriority w:val="99"/>
    <w:locked/>
    <w:rsid w:val="00874E93"/>
    <w:rPr>
      <w:b/>
      <w:bCs/>
      <w:shd w:val="clear" w:color="auto" w:fill="FFFFFF"/>
    </w:rPr>
  </w:style>
  <w:style w:type="paragraph" w:customStyle="1" w:styleId="MSGENFONTSTYLENAMETEMPLATEROLENUMBERMSGENFONTSTYLENAMEBYROLETABLECAPTION20">
    <w:name w:val="MSG_EN_FONT_STYLE_NAME_TEMPLATE_ROLE_NUMBER MSG_EN_FONT_STYLE_NAME_BY_ROLE_TABLE_CAPTION 2"/>
    <w:basedOn w:val="Normal"/>
    <w:link w:val="MSGENFONTSTYLENAMETEMPLATEROLENUMBERMSGENFONTSTYLENAMEBYROLETABLECAPTION2"/>
    <w:uiPriority w:val="99"/>
    <w:rsid w:val="00874E93"/>
    <w:pPr>
      <w:widowControl w:val="0"/>
      <w:shd w:val="clear" w:color="auto" w:fill="FFFFFF"/>
      <w:spacing w:after="0" w:line="288" w:lineRule="exact"/>
    </w:pPr>
    <w:rPr>
      <w:sz w:val="26"/>
      <w:szCs w:val="26"/>
      <w:lang w:val="en-US"/>
    </w:rPr>
  </w:style>
  <w:style w:type="paragraph" w:customStyle="1" w:styleId="MSGENFONTSTYLENAMETEMPLATEROLEMSGENFONTSTYLENAMEBYROLETABLEOFCONTENTS1">
    <w:name w:val="MSG_EN_FONT_STYLE_NAME_TEMPLATE_ROLE MSG_EN_FONT_STYLE_NAME_BY_ROLE_TABLE_OF_CONTENTS1"/>
    <w:basedOn w:val="Normal"/>
    <w:link w:val="MSGENFONTSTYLENAMETEMPLATEROLEMSGENFONTSTYLENAMEBYROLETABLEOFCONTENTS"/>
    <w:uiPriority w:val="99"/>
    <w:rsid w:val="00874E93"/>
    <w:pPr>
      <w:widowControl w:val="0"/>
      <w:shd w:val="clear" w:color="auto" w:fill="FFFFFF"/>
      <w:spacing w:after="0" w:line="302" w:lineRule="exact"/>
      <w:jc w:val="both"/>
    </w:pPr>
    <w:rPr>
      <w:sz w:val="26"/>
      <w:szCs w:val="26"/>
      <w:lang w:val="en-US"/>
    </w:rPr>
  </w:style>
  <w:style w:type="paragraph" w:customStyle="1" w:styleId="MSGENFONTSTYLENAMETEMPLATEROLENUMBERMSGENFONTSTYLENAMEBYROLETABLEOFCONTENTS20">
    <w:name w:val="MSG_EN_FONT_STYLE_NAME_TEMPLATE_ROLE_NUMBER MSG_EN_FONT_STYLE_NAME_BY_ROLE_TABLE_OF_CONTENTS 2"/>
    <w:basedOn w:val="Normal"/>
    <w:link w:val="MSGENFONTSTYLENAMETEMPLATEROLENUMBERMSGENFONTSTYLENAMEBYROLETABLEOFCONTENTS2"/>
    <w:uiPriority w:val="99"/>
    <w:rsid w:val="00874E93"/>
    <w:pPr>
      <w:widowControl w:val="0"/>
      <w:shd w:val="clear" w:color="auto" w:fill="FFFFFF"/>
      <w:spacing w:after="0" w:line="302" w:lineRule="exact"/>
      <w:jc w:val="both"/>
    </w:pPr>
    <w:rPr>
      <w:b/>
      <w:bCs/>
      <w:lang w:val="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uiPriority w:val="99"/>
    <w:locked/>
    <w:rsid w:val="00874E93"/>
    <w:rPr>
      <w:b/>
      <w:bCs/>
      <w:shd w:val="clear" w:color="auto" w:fill="FFFFFF"/>
    </w:rPr>
  </w:style>
  <w:style w:type="paragraph" w:customStyle="1" w:styleId="MSGENFONTSTYLENAMETEMPLATEROLEMSGENFONTSTYLENAMEBYROLETABLECAPTION0">
    <w:name w:val="MSG_EN_FONT_STYLE_NAME_TEMPLATE_ROLE MSG_EN_FONT_STYLE_NAME_BY_ROLE_TABLE_CAPTION"/>
    <w:basedOn w:val="Normal"/>
    <w:link w:val="MSGENFONTSTYLENAMETEMPLATEROLEMSGENFONTSTYLENAMEBYROLETABLECAPTION"/>
    <w:uiPriority w:val="99"/>
    <w:rsid w:val="00874E93"/>
    <w:pPr>
      <w:widowControl w:val="0"/>
      <w:shd w:val="clear" w:color="auto" w:fill="FFFFFF"/>
      <w:spacing w:after="0" w:line="266" w:lineRule="exact"/>
      <w:jc w:val="center"/>
    </w:pPr>
    <w:rPr>
      <w:b/>
      <w:bCs/>
      <w:lang w:val="en-US"/>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1"/>
    <w:uiPriority w:val="99"/>
    <w:locked/>
    <w:rsid w:val="00874E93"/>
    <w:rPr>
      <w:shd w:val="clear" w:color="auto" w:fill="FFFFFF"/>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
    <w:uiPriority w:val="99"/>
    <w:rsid w:val="00874E93"/>
    <w:pPr>
      <w:widowControl w:val="0"/>
      <w:shd w:val="clear" w:color="auto" w:fill="FFFFFF"/>
      <w:spacing w:before="220" w:after="220" w:line="341" w:lineRule="exact"/>
      <w:ind w:hanging="360"/>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1C42"/>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874E93"/>
    <w:pPr>
      <w:spacing w:after="200" w:line="276" w:lineRule="auto"/>
      <w:ind w:left="720"/>
      <w:contextualSpacing/>
    </w:pPr>
    <w:rPr>
      <w:lang w:val="en-US"/>
    </w:rPr>
  </w:style>
  <w:style w:type="character" w:customStyle="1" w:styleId="apple-converted-space">
    <w:name w:val="apple-converted-space"/>
    <w:basedOn w:val="DefaultParagraphFont"/>
    <w:rsid w:val="00874E93"/>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uiPriority w:val="99"/>
    <w:locked/>
    <w:rsid w:val="00874E93"/>
    <w:rPr>
      <w:b/>
      <w:bCs/>
      <w:shd w:val="clear" w:color="auto" w:fill="FFFFFF"/>
    </w:rPr>
  </w:style>
  <w:style w:type="paragraph" w:customStyle="1" w:styleId="MSGENFONTSTYLENAMETEMPLATEROLELEVELMSGENFONTSTYLENAMEBYROLEHEADING20">
    <w:name w:val="MSG_EN_FONT_STYLE_NAME_TEMPLATE_ROLE_LEVEL MSG_EN_FONT_STYLE_NAME_BY_ROLE_HEADING 2"/>
    <w:basedOn w:val="Normal"/>
    <w:link w:val="MSGENFONTSTYLENAMETEMPLATEROLELEVELMSGENFONTSTYLENAMEBYROLEHEADING2"/>
    <w:uiPriority w:val="99"/>
    <w:rsid w:val="00874E93"/>
    <w:pPr>
      <w:widowControl w:val="0"/>
      <w:shd w:val="clear" w:color="auto" w:fill="FFFFFF"/>
      <w:spacing w:before="880" w:after="220" w:line="266" w:lineRule="exact"/>
      <w:jc w:val="both"/>
      <w:outlineLvl w:val="1"/>
    </w:pPr>
    <w:rPr>
      <w:b/>
      <w:bCs/>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1"/>
    <w:uiPriority w:val="99"/>
    <w:locked/>
    <w:rsid w:val="00874E93"/>
    <w:rPr>
      <w:sz w:val="26"/>
      <w:szCs w:val="26"/>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uiPriority w:val="99"/>
    <w:locked/>
    <w:rsid w:val="00874E93"/>
    <w:rPr>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
    <w:link w:val="MSGENFONTSTYLENAMETEMPLATEROLENUMBERMSGENFONTSTYLENAMEBYROLETEXT2"/>
    <w:uiPriority w:val="99"/>
    <w:rsid w:val="00874E93"/>
    <w:pPr>
      <w:widowControl w:val="0"/>
      <w:shd w:val="clear" w:color="auto" w:fill="FFFFFF"/>
      <w:spacing w:before="220" w:after="220" w:line="341" w:lineRule="exact"/>
      <w:ind w:hanging="360"/>
      <w:jc w:val="both"/>
    </w:pPr>
    <w:rPr>
      <w:sz w:val="26"/>
      <w:szCs w:val="26"/>
      <w:lang w:val="en-US"/>
    </w:rPr>
  </w:style>
  <w:style w:type="paragraph" w:customStyle="1" w:styleId="MSGENFONTSTYLENAMETEMPLATEROLENUMBERMSGENFONTSTYLENAMEBYROLETEXT50">
    <w:name w:val="MSG_EN_FONT_STYLE_NAME_TEMPLATE_ROLE_NUMBER MSG_EN_FONT_STYLE_NAME_BY_ROLE_TEXT 5"/>
    <w:basedOn w:val="Normal"/>
    <w:link w:val="MSGENFONTSTYLENAMETEMPLATEROLENUMBERMSGENFONTSTYLENAMEBYROLETEXT5"/>
    <w:uiPriority w:val="99"/>
    <w:rsid w:val="00874E93"/>
    <w:pPr>
      <w:widowControl w:val="0"/>
      <w:shd w:val="clear" w:color="auto" w:fill="FFFFFF"/>
      <w:spacing w:before="200" w:after="0" w:line="302" w:lineRule="exact"/>
      <w:ind w:hanging="360"/>
      <w:jc w:val="both"/>
    </w:pPr>
    <w:rPr>
      <w:b/>
      <w:bCs/>
      <w:lang w:val="en-US"/>
    </w:rPr>
  </w:style>
  <w:style w:type="character" w:customStyle="1" w:styleId="MSGENFONTSTYLENAMETEMPLATEROLENUMBERMSGENFONTSTYLENAMEBYROLETEXT2MSGENFONTSTYLEMODIFERSIZE12">
    <w:name w:val="MSG_EN_FONT_STYLE_NAME_TEMPLATE_ROLE_NUMBER MSG_EN_FONT_STYLE_NAME_BY_ROLE_TEXT 2 + MSG_EN_FONT_STYLE_MODIFER_SIZE 12"/>
    <w:aliases w:val="MSG_EN_FONT_STYLE_MODIFER_BOLD"/>
    <w:uiPriority w:val="99"/>
    <w:rsid w:val="00874E93"/>
    <w:rPr>
      <w:b/>
      <w:bCs/>
      <w:sz w:val="24"/>
      <w:szCs w:val="24"/>
      <w:shd w:val="clear" w:color="auto" w:fill="FFFFFF"/>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0"/>
    <w:uiPriority w:val="99"/>
    <w:locked/>
    <w:rsid w:val="00874E93"/>
    <w:rPr>
      <w:sz w:val="26"/>
      <w:szCs w:val="26"/>
      <w:shd w:val="clear" w:color="auto" w:fill="FFFFFF"/>
    </w:rPr>
  </w:style>
  <w:style w:type="character" w:customStyle="1" w:styleId="MSGENFONTSTYLENAMETEMPLATEROLEMSGENFONTSTYLENAMEBYROLETABLEOFCONTENTS">
    <w:name w:val="MSG_EN_FONT_STYLE_NAME_TEMPLATE_ROLE MSG_EN_FONT_STYLE_NAME_BY_ROLE_TABLE_OF_CONTENTS_"/>
    <w:link w:val="MSGENFONTSTYLENAMETEMPLATEROLEMSGENFONTSTYLENAMEBYROLETABLEOFCONTENTS1"/>
    <w:uiPriority w:val="99"/>
    <w:locked/>
    <w:rsid w:val="00874E93"/>
    <w:rPr>
      <w:sz w:val="26"/>
      <w:szCs w:val="26"/>
      <w:shd w:val="clear" w:color="auto" w:fill="FFFFFF"/>
    </w:rPr>
  </w:style>
  <w:style w:type="character" w:customStyle="1" w:styleId="MSGENFONTSTYLENAMETEMPLATEROLEMSGENFONTSTYLENAMEBYROLETABLEOFCONTENTS0">
    <w:name w:val="MSG_EN_FONT_STYLE_NAME_TEMPLATE_ROLE MSG_EN_FONT_STYLE_NAME_BY_ROLE_TABLE_OF_CONTENTS"/>
    <w:uiPriority w:val="99"/>
    <w:rsid w:val="00874E93"/>
    <w:rPr>
      <w:sz w:val="26"/>
      <w:szCs w:val="26"/>
      <w:u w:val="single"/>
      <w:shd w:val="clear" w:color="auto" w:fill="FFFFFF"/>
    </w:rPr>
  </w:style>
  <w:style w:type="character" w:customStyle="1" w:styleId="MSGENFONTSTYLENAMETEMPLATEROLENUMBERMSGENFONTSTYLENAMEBYROLETABLEOFCONTENTS2">
    <w:name w:val="MSG_EN_FONT_STYLE_NAME_TEMPLATE_ROLE_NUMBER MSG_EN_FONT_STYLE_NAME_BY_ROLE_TABLE_OF_CONTENTS 2_"/>
    <w:link w:val="MSGENFONTSTYLENAMETEMPLATEROLENUMBERMSGENFONTSTYLENAMEBYROLETABLEOFCONTENTS20"/>
    <w:uiPriority w:val="99"/>
    <w:locked/>
    <w:rsid w:val="00874E93"/>
    <w:rPr>
      <w:b/>
      <w:bCs/>
      <w:shd w:val="clear" w:color="auto" w:fill="FFFFFF"/>
    </w:rPr>
  </w:style>
  <w:style w:type="paragraph" w:customStyle="1" w:styleId="MSGENFONTSTYLENAMETEMPLATEROLENUMBERMSGENFONTSTYLENAMEBYROLETABLECAPTION20">
    <w:name w:val="MSG_EN_FONT_STYLE_NAME_TEMPLATE_ROLE_NUMBER MSG_EN_FONT_STYLE_NAME_BY_ROLE_TABLE_CAPTION 2"/>
    <w:basedOn w:val="Normal"/>
    <w:link w:val="MSGENFONTSTYLENAMETEMPLATEROLENUMBERMSGENFONTSTYLENAMEBYROLETABLECAPTION2"/>
    <w:uiPriority w:val="99"/>
    <w:rsid w:val="00874E93"/>
    <w:pPr>
      <w:widowControl w:val="0"/>
      <w:shd w:val="clear" w:color="auto" w:fill="FFFFFF"/>
      <w:spacing w:after="0" w:line="288" w:lineRule="exact"/>
    </w:pPr>
    <w:rPr>
      <w:sz w:val="26"/>
      <w:szCs w:val="26"/>
      <w:lang w:val="en-US"/>
    </w:rPr>
  </w:style>
  <w:style w:type="paragraph" w:customStyle="1" w:styleId="MSGENFONTSTYLENAMETEMPLATEROLEMSGENFONTSTYLENAMEBYROLETABLEOFCONTENTS1">
    <w:name w:val="MSG_EN_FONT_STYLE_NAME_TEMPLATE_ROLE MSG_EN_FONT_STYLE_NAME_BY_ROLE_TABLE_OF_CONTENTS1"/>
    <w:basedOn w:val="Normal"/>
    <w:link w:val="MSGENFONTSTYLENAMETEMPLATEROLEMSGENFONTSTYLENAMEBYROLETABLEOFCONTENTS"/>
    <w:uiPriority w:val="99"/>
    <w:rsid w:val="00874E93"/>
    <w:pPr>
      <w:widowControl w:val="0"/>
      <w:shd w:val="clear" w:color="auto" w:fill="FFFFFF"/>
      <w:spacing w:after="0" w:line="302" w:lineRule="exact"/>
      <w:jc w:val="both"/>
    </w:pPr>
    <w:rPr>
      <w:sz w:val="26"/>
      <w:szCs w:val="26"/>
      <w:lang w:val="en-US"/>
    </w:rPr>
  </w:style>
  <w:style w:type="paragraph" w:customStyle="1" w:styleId="MSGENFONTSTYLENAMETEMPLATEROLENUMBERMSGENFONTSTYLENAMEBYROLETABLEOFCONTENTS20">
    <w:name w:val="MSG_EN_FONT_STYLE_NAME_TEMPLATE_ROLE_NUMBER MSG_EN_FONT_STYLE_NAME_BY_ROLE_TABLE_OF_CONTENTS 2"/>
    <w:basedOn w:val="Normal"/>
    <w:link w:val="MSGENFONTSTYLENAMETEMPLATEROLENUMBERMSGENFONTSTYLENAMEBYROLETABLEOFCONTENTS2"/>
    <w:uiPriority w:val="99"/>
    <w:rsid w:val="00874E93"/>
    <w:pPr>
      <w:widowControl w:val="0"/>
      <w:shd w:val="clear" w:color="auto" w:fill="FFFFFF"/>
      <w:spacing w:after="0" w:line="302" w:lineRule="exact"/>
      <w:jc w:val="both"/>
    </w:pPr>
    <w:rPr>
      <w:b/>
      <w:bCs/>
      <w:lang w:val="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uiPriority w:val="99"/>
    <w:locked/>
    <w:rsid w:val="00874E93"/>
    <w:rPr>
      <w:b/>
      <w:bCs/>
      <w:shd w:val="clear" w:color="auto" w:fill="FFFFFF"/>
    </w:rPr>
  </w:style>
  <w:style w:type="paragraph" w:customStyle="1" w:styleId="MSGENFONTSTYLENAMETEMPLATEROLEMSGENFONTSTYLENAMEBYROLETABLECAPTION0">
    <w:name w:val="MSG_EN_FONT_STYLE_NAME_TEMPLATE_ROLE MSG_EN_FONT_STYLE_NAME_BY_ROLE_TABLE_CAPTION"/>
    <w:basedOn w:val="Normal"/>
    <w:link w:val="MSGENFONTSTYLENAMETEMPLATEROLEMSGENFONTSTYLENAMEBYROLETABLECAPTION"/>
    <w:uiPriority w:val="99"/>
    <w:rsid w:val="00874E93"/>
    <w:pPr>
      <w:widowControl w:val="0"/>
      <w:shd w:val="clear" w:color="auto" w:fill="FFFFFF"/>
      <w:spacing w:after="0" w:line="266" w:lineRule="exact"/>
      <w:jc w:val="center"/>
    </w:pPr>
    <w:rPr>
      <w:b/>
      <w:bCs/>
      <w:lang w:val="en-US"/>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1"/>
    <w:uiPriority w:val="99"/>
    <w:locked/>
    <w:rsid w:val="00874E93"/>
    <w:rPr>
      <w:shd w:val="clear" w:color="auto" w:fill="FFFFFF"/>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
    <w:uiPriority w:val="99"/>
    <w:rsid w:val="00874E93"/>
    <w:pPr>
      <w:widowControl w:val="0"/>
      <w:shd w:val="clear" w:color="auto" w:fill="FFFFFF"/>
      <w:spacing w:before="220" w:after="220" w:line="341" w:lineRule="exact"/>
      <w:ind w:hanging="36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Labor_law" TargetMode="External"/><Relationship Id="rId13" Type="http://schemas.openxmlformats.org/officeDocument/2006/relationships/hyperlink" Target="https://en.wikipedia.org/wiki/Demerit_good" TargetMode="External"/><Relationship Id="rId18" Type="http://schemas.openxmlformats.org/officeDocument/2006/relationships/hyperlink" Target="https://en.wikipedia.org/wiki/Interest_rate" TargetMode="External"/><Relationship Id="rId26" Type="http://schemas.openxmlformats.org/officeDocument/2006/relationships/hyperlink" Target="https://en.wikipedia.org/wiki/Outsourcing" TargetMode="External"/><Relationship Id="rId39" Type="http://schemas.openxmlformats.org/officeDocument/2006/relationships/hyperlink" Target="https://en.wikipedia.org/wiki/Fortune_500" TargetMode="External"/><Relationship Id="rId3" Type="http://schemas.microsoft.com/office/2007/relationships/stylesWithEffects" Target="stylesWithEffects.xml"/><Relationship Id="rId21" Type="http://schemas.openxmlformats.org/officeDocument/2006/relationships/hyperlink" Target="https://en.wikipedia.org/wiki/Cost_of_capital" TargetMode="External"/><Relationship Id="rId34" Type="http://schemas.openxmlformats.org/officeDocument/2006/relationships/hyperlink" Target="https://en.wikipedia.org/wiki/Plan" TargetMode="External"/><Relationship Id="rId42" Type="http://schemas.openxmlformats.org/officeDocument/2006/relationships/theme" Target="theme/theme1.xml"/><Relationship Id="rId7" Type="http://schemas.openxmlformats.org/officeDocument/2006/relationships/hyperlink" Target="https://en.wikipedia.org/wiki/Tax_policy" TargetMode="External"/><Relationship Id="rId12" Type="http://schemas.openxmlformats.org/officeDocument/2006/relationships/hyperlink" Target="https://en.wikipedia.org/wiki/Merit_good" TargetMode="External"/><Relationship Id="rId17" Type="http://schemas.openxmlformats.org/officeDocument/2006/relationships/hyperlink" Target="https://en.wikipedia.org/wiki/Economic_growth" TargetMode="External"/><Relationship Id="rId25" Type="http://schemas.openxmlformats.org/officeDocument/2006/relationships/hyperlink" Target="https://en.wikipedia.org/wiki/Barrier_to_entry" TargetMode="External"/><Relationship Id="rId33" Type="http://schemas.openxmlformats.org/officeDocument/2006/relationships/hyperlink" Target="https://en.wikipedia.org/wiki/Climate_change" TargetMode="External"/><Relationship Id="rId38" Type="http://schemas.openxmlformats.org/officeDocument/2006/relationships/hyperlink" Target="https://en.wikipedia.org/wiki/SRI_International" TargetMode="External"/><Relationship Id="rId2" Type="http://schemas.openxmlformats.org/officeDocument/2006/relationships/styles" Target="styles.xml"/><Relationship Id="rId16" Type="http://schemas.openxmlformats.org/officeDocument/2006/relationships/hyperlink" Target="https://en.wikipedia.org/wiki/Infrastructure" TargetMode="External"/><Relationship Id="rId20" Type="http://schemas.openxmlformats.org/officeDocument/2006/relationships/hyperlink" Target="https://en.wikipedia.org/wiki/Inflation_rate" TargetMode="External"/><Relationship Id="rId29" Type="http://schemas.openxmlformats.org/officeDocument/2006/relationships/hyperlink" Target="https://en.wikipedia.org/wiki/Consumer_law"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n.wikipedia.org/wiki/Government" TargetMode="External"/><Relationship Id="rId11" Type="http://schemas.openxmlformats.org/officeDocument/2006/relationships/hyperlink" Target="https://en.wikipedia.org/wiki/Tariffs" TargetMode="External"/><Relationship Id="rId24" Type="http://schemas.openxmlformats.org/officeDocument/2006/relationships/hyperlink" Target="https://en.wikipedia.org/wiki/Technological_change" TargetMode="External"/><Relationship Id="rId32" Type="http://schemas.openxmlformats.org/officeDocument/2006/relationships/hyperlink" Target="https://en.wikipedia.org/wiki/Health_and_safety_law" TargetMode="External"/><Relationship Id="rId37" Type="http://schemas.openxmlformats.org/officeDocument/2006/relationships/hyperlink" Target="https://en.wikipedia.org/wiki/Albert_S._Humphrey" TargetMode="External"/><Relationship Id="rId40" Type="http://schemas.openxmlformats.org/officeDocument/2006/relationships/hyperlink" Target="https://en.wikipedia.org/wiki/Strategic_fit" TargetMode="External"/><Relationship Id="rId5" Type="http://schemas.openxmlformats.org/officeDocument/2006/relationships/webSettings" Target="webSettings.xml"/><Relationship Id="rId15" Type="http://schemas.openxmlformats.org/officeDocument/2006/relationships/hyperlink" Target="https://en.wikipedia.org/wiki/Education" TargetMode="External"/><Relationship Id="rId23" Type="http://schemas.openxmlformats.org/officeDocument/2006/relationships/hyperlink" Target="https://en.wikipedia.org/wiki/Automation" TargetMode="External"/><Relationship Id="rId28" Type="http://schemas.openxmlformats.org/officeDocument/2006/relationships/hyperlink" Target="https://en.wikipedia.org/wiki/Discrimination_law" TargetMode="External"/><Relationship Id="rId36" Type="http://schemas.openxmlformats.org/officeDocument/2006/relationships/hyperlink" Target="https://en.wikipedia.org/wiki/Business" TargetMode="External"/><Relationship Id="rId10" Type="http://schemas.openxmlformats.org/officeDocument/2006/relationships/hyperlink" Target="https://en.wikipedia.org/wiki/Trade_restriction" TargetMode="External"/><Relationship Id="rId19" Type="http://schemas.openxmlformats.org/officeDocument/2006/relationships/hyperlink" Target="https://en.wikipedia.org/wiki/Exchange_rate" TargetMode="External"/><Relationship Id="rId31" Type="http://schemas.openxmlformats.org/officeDocument/2006/relationships/hyperlink" Target="https://en.wikipedia.org/wiki/Employment_law" TargetMode="External"/><Relationship Id="rId4" Type="http://schemas.openxmlformats.org/officeDocument/2006/relationships/settings" Target="settings.xml"/><Relationship Id="rId9" Type="http://schemas.openxmlformats.org/officeDocument/2006/relationships/hyperlink" Target="https://en.wikipedia.org/wiki/Environmental_law" TargetMode="External"/><Relationship Id="rId14" Type="http://schemas.openxmlformats.org/officeDocument/2006/relationships/hyperlink" Target="https://en.wikipedia.org/wiki/Health" TargetMode="External"/><Relationship Id="rId22" Type="http://schemas.openxmlformats.org/officeDocument/2006/relationships/hyperlink" Target="https://en.wikipedia.org/wiki/R%26D" TargetMode="External"/><Relationship Id="rId27" Type="http://schemas.openxmlformats.org/officeDocument/2006/relationships/hyperlink" Target="https://en.wikipedia.org/wiki/Innovation" TargetMode="External"/><Relationship Id="rId30" Type="http://schemas.openxmlformats.org/officeDocument/2006/relationships/hyperlink" Target="https://en.wikipedia.org/wiki/Antitrust_law" TargetMode="External"/><Relationship Id="rId35" Type="http://schemas.openxmlformats.org/officeDocument/2006/relationships/hyperlink" Target="https://en.wikipedia.org/wiki/Proje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8004</Words>
  <Characters>45629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CPA Program</dc:creator>
  <cp:keywords/>
  <dc:description/>
  <cp:lastModifiedBy>Info</cp:lastModifiedBy>
  <cp:revision>5</cp:revision>
  <dcterms:created xsi:type="dcterms:W3CDTF">2015-07-25T12:13:00Z</dcterms:created>
  <dcterms:modified xsi:type="dcterms:W3CDTF">2015-10-09T05:37:00Z</dcterms:modified>
</cp:coreProperties>
</file>